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Pr="00C14282" w:rsidRDefault="0079319F" w:rsidP="006E2C58">
      <w:pPr>
        <w:jc w:val="center"/>
        <w:rPr>
          <w:b/>
          <w:noProof/>
          <w:color w:val="FF0000"/>
          <w:sz w:val="44"/>
          <w:szCs w:val="44"/>
          <w:lang w:eastAsia="it-IT"/>
        </w:rPr>
      </w:pPr>
      <w:r>
        <w:rPr>
          <w:b/>
          <w:noProof/>
          <w:color w:val="FF0000"/>
          <w:sz w:val="44"/>
          <w:szCs w:val="44"/>
          <w:lang w:eastAsia="it-IT"/>
        </w:rPr>
        <w:t>Voci di Capitolato</w:t>
      </w:r>
      <w:r w:rsidR="007A41A2" w:rsidRPr="00C14282">
        <w:rPr>
          <w:b/>
          <w:noProof/>
          <w:color w:val="FF0000"/>
          <w:sz w:val="44"/>
          <w:szCs w:val="44"/>
          <w:lang w:eastAsia="it-IT"/>
        </w:rPr>
        <w:t xml:space="preserve"> MEFA</w:t>
      </w:r>
    </w:p>
    <w:p w:rsidR="006E2C58" w:rsidRDefault="006E2C58" w:rsidP="006E2C58">
      <w:pPr>
        <w:jc w:val="center"/>
        <w:rPr>
          <w:b/>
          <w:noProof/>
          <w:sz w:val="36"/>
          <w:szCs w:val="36"/>
          <w:lang w:eastAsia="it-IT"/>
        </w:rPr>
      </w:pPr>
    </w:p>
    <w:p w:rsidR="0079319F" w:rsidRDefault="0079319F" w:rsidP="00263726">
      <w:pPr>
        <w:spacing w:line="240" w:lineRule="auto"/>
        <w:jc w:val="center"/>
        <w:rPr>
          <w:b/>
          <w:noProof/>
          <w:color w:val="548DD4" w:themeColor="text2" w:themeTint="99"/>
          <w:sz w:val="36"/>
          <w:szCs w:val="36"/>
          <w:lang w:eastAsia="it-IT"/>
        </w:rPr>
      </w:pPr>
      <w:r>
        <w:rPr>
          <w:b/>
          <w:noProof/>
          <w:color w:val="548DD4" w:themeColor="text2" w:themeTint="99"/>
          <w:sz w:val="36"/>
          <w:szCs w:val="36"/>
          <w:lang w:eastAsia="it-IT"/>
        </w:rPr>
        <w:t>Sistemi</w:t>
      </w:r>
      <w:r w:rsidR="0051588B">
        <w:rPr>
          <w:b/>
          <w:noProof/>
          <w:color w:val="548DD4" w:themeColor="text2" w:themeTint="99"/>
          <w:sz w:val="36"/>
          <w:szCs w:val="36"/>
          <w:lang w:eastAsia="it-IT"/>
        </w:rPr>
        <w:t xml:space="preserve"> </w:t>
      </w:r>
      <w:r w:rsidR="001B4700">
        <w:rPr>
          <w:b/>
          <w:noProof/>
          <w:color w:val="548DD4" w:themeColor="text2" w:themeTint="99"/>
          <w:sz w:val="36"/>
          <w:szCs w:val="36"/>
          <w:lang w:eastAsia="it-IT"/>
        </w:rPr>
        <w:t>di</w:t>
      </w:r>
    </w:p>
    <w:p w:rsidR="001B4700" w:rsidRDefault="009F0895" w:rsidP="00263726">
      <w:pPr>
        <w:spacing w:line="240" w:lineRule="auto"/>
        <w:jc w:val="center"/>
        <w:rPr>
          <w:b/>
          <w:noProof/>
          <w:color w:val="548DD4" w:themeColor="text2" w:themeTint="99"/>
          <w:sz w:val="36"/>
          <w:szCs w:val="36"/>
          <w:lang w:eastAsia="it-IT"/>
        </w:rPr>
      </w:pPr>
      <w:r>
        <w:rPr>
          <w:b/>
          <w:noProof/>
          <w:color w:val="548DD4" w:themeColor="text2" w:themeTint="99"/>
          <w:sz w:val="36"/>
          <w:szCs w:val="36"/>
          <w:lang w:eastAsia="it-IT"/>
        </w:rPr>
        <w:t>Protezione P</w:t>
      </w:r>
      <w:r w:rsidR="001B4700">
        <w:rPr>
          <w:b/>
          <w:noProof/>
          <w:color w:val="548DD4" w:themeColor="text2" w:themeTint="99"/>
          <w:sz w:val="36"/>
          <w:szCs w:val="36"/>
          <w:lang w:eastAsia="it-IT"/>
        </w:rPr>
        <w:t>assiva</w:t>
      </w:r>
    </w:p>
    <w:p w:rsidR="00263726" w:rsidRPr="00C92560" w:rsidRDefault="009F0895" w:rsidP="00263726">
      <w:pPr>
        <w:spacing w:line="240" w:lineRule="auto"/>
        <w:jc w:val="center"/>
        <w:rPr>
          <w:b/>
          <w:noProof/>
          <w:color w:val="548DD4" w:themeColor="text2" w:themeTint="99"/>
          <w:sz w:val="36"/>
          <w:szCs w:val="36"/>
          <w:lang w:eastAsia="it-IT"/>
        </w:rPr>
      </w:pPr>
      <w:r>
        <w:rPr>
          <w:b/>
          <w:noProof/>
          <w:color w:val="548DD4" w:themeColor="text2" w:themeTint="99"/>
          <w:sz w:val="36"/>
          <w:szCs w:val="36"/>
          <w:lang w:eastAsia="it-IT"/>
        </w:rPr>
        <w:t>A</w:t>
      </w:r>
      <w:r w:rsidR="00263726">
        <w:rPr>
          <w:b/>
          <w:noProof/>
          <w:color w:val="548DD4" w:themeColor="text2" w:themeTint="99"/>
          <w:sz w:val="36"/>
          <w:szCs w:val="36"/>
          <w:lang w:eastAsia="it-IT"/>
        </w:rPr>
        <w:t>ntincendio</w:t>
      </w:r>
    </w:p>
    <w:p w:rsidR="0037404E" w:rsidRPr="00B775FF" w:rsidRDefault="0037404E" w:rsidP="0037404E">
      <w:pPr>
        <w:jc w:val="center"/>
        <w:rPr>
          <w:b/>
          <w:noProof/>
          <w:sz w:val="36"/>
          <w:szCs w:val="36"/>
          <w:lang w:eastAsia="it-IT"/>
        </w:rPr>
      </w:pPr>
    </w:p>
    <w:p w:rsidR="0037404E" w:rsidRDefault="0037404E" w:rsidP="0037404E">
      <w:pPr>
        <w:rPr>
          <w:i/>
          <w:noProof/>
          <w:sz w:val="32"/>
          <w:szCs w:val="32"/>
          <w:lang w:eastAsia="it-IT"/>
        </w:rPr>
      </w:pPr>
    </w:p>
    <w:p w:rsidR="0037404E" w:rsidRDefault="0037404E" w:rsidP="009E2107">
      <w:pPr>
        <w:jc w:val="both"/>
        <w:rPr>
          <w:i/>
          <w:noProof/>
          <w:color w:val="FF0000"/>
          <w:sz w:val="32"/>
          <w:szCs w:val="32"/>
          <w:lang w:eastAsia="it-IT"/>
        </w:rPr>
      </w:pPr>
    </w:p>
    <w:p w:rsidR="0037404E" w:rsidRDefault="0037404E" w:rsidP="009E2107">
      <w:pPr>
        <w:jc w:val="both"/>
        <w:rPr>
          <w:i/>
          <w:noProof/>
          <w:color w:val="FF0000"/>
          <w:sz w:val="32"/>
          <w:szCs w:val="32"/>
          <w:lang w:eastAsia="it-IT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0C6C2D" w:rsidRPr="00A92A38" w:rsidRDefault="0037404E" w:rsidP="001B4700">
      <w:pPr>
        <w:ind w:left="7080"/>
        <w:rPr>
          <w:i/>
          <w:noProof/>
          <w:sz w:val="20"/>
          <w:szCs w:val="20"/>
          <w:lang w:eastAsia="it-IT"/>
        </w:rPr>
      </w:pPr>
      <w:r w:rsidRPr="00A92A38">
        <w:rPr>
          <w:i/>
          <w:noProof/>
          <w:sz w:val="20"/>
          <w:szCs w:val="20"/>
          <w:lang w:eastAsia="it-IT"/>
        </w:rPr>
        <w:t xml:space="preserve">       </w:t>
      </w:r>
      <w:r w:rsidR="003D3CFF" w:rsidRPr="00A92A38">
        <w:rPr>
          <w:i/>
          <w:noProof/>
          <w:sz w:val="20"/>
          <w:szCs w:val="20"/>
          <w:lang w:eastAsia="it-IT"/>
        </w:rPr>
        <w:t xml:space="preserve">   Rev.</w:t>
      </w:r>
      <w:r w:rsidR="00A92A38" w:rsidRPr="00A92A38">
        <w:rPr>
          <w:i/>
          <w:noProof/>
          <w:sz w:val="20"/>
          <w:szCs w:val="20"/>
          <w:lang w:eastAsia="it-IT"/>
        </w:rPr>
        <w:t>04 – Febbraio 2018</w:t>
      </w:r>
    </w:p>
    <w:p w:rsidR="00C6199F" w:rsidRPr="00CD378B" w:rsidRDefault="00D5405C" w:rsidP="00C6199F">
      <w:pPr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lastRenderedPageBreak/>
        <w:t>Desc</w:t>
      </w:r>
      <w:r w:rsidR="00E469F6">
        <w:rPr>
          <w:rFonts w:ascii="Arial" w:hAnsi="Arial"/>
          <w:b/>
          <w:snapToGrid w:val="0"/>
          <w:u w:val="single"/>
        </w:rPr>
        <w:t>rizione dei Sistemi di Protezione P</w:t>
      </w:r>
      <w:r w:rsidR="001B4700">
        <w:rPr>
          <w:rFonts w:ascii="Arial" w:hAnsi="Arial"/>
          <w:b/>
          <w:snapToGrid w:val="0"/>
          <w:u w:val="single"/>
        </w:rPr>
        <w:t>assiva</w:t>
      </w:r>
      <w:r w:rsidR="00E469F6">
        <w:rPr>
          <w:rFonts w:ascii="Arial" w:hAnsi="Arial"/>
          <w:b/>
          <w:snapToGrid w:val="0"/>
          <w:u w:val="single"/>
        </w:rPr>
        <w:t xml:space="preserve"> A</w:t>
      </w:r>
      <w:r w:rsidR="000C6C2D">
        <w:rPr>
          <w:rFonts w:ascii="Arial" w:hAnsi="Arial"/>
          <w:b/>
          <w:snapToGrid w:val="0"/>
          <w:u w:val="single"/>
        </w:rPr>
        <w:t xml:space="preserve">ntincendio </w:t>
      </w:r>
    </w:p>
    <w:p w:rsidR="00032BBA" w:rsidRDefault="005D049A" w:rsidP="00032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Protezione P</w:t>
      </w:r>
      <w:r w:rsidR="00ED5F54">
        <w:rPr>
          <w:rFonts w:ascii="Arial" w:hAnsi="Arial" w:cs="Arial"/>
        </w:rPr>
        <w:t xml:space="preserve">assiva degli attraversamenti </w:t>
      </w:r>
      <w:r w:rsidR="002C100B">
        <w:rPr>
          <w:rFonts w:ascii="Arial" w:hAnsi="Arial" w:cs="Arial"/>
        </w:rPr>
        <w:t xml:space="preserve">nelle strutture edili </w:t>
      </w:r>
      <w:r w:rsidR="00ED5F54">
        <w:rPr>
          <w:rFonts w:ascii="Arial" w:hAnsi="Arial" w:cs="Arial"/>
        </w:rPr>
        <w:t>delle tubazioni realizzate in materiale non resisten</w:t>
      </w:r>
      <w:r w:rsidR="00D45EA7">
        <w:rPr>
          <w:rFonts w:ascii="Arial" w:hAnsi="Arial" w:cs="Arial"/>
        </w:rPr>
        <w:t>te al fuoco</w:t>
      </w:r>
      <w:r w:rsidR="006A0FEC">
        <w:rPr>
          <w:rFonts w:ascii="Arial" w:hAnsi="Arial" w:cs="Arial"/>
        </w:rPr>
        <w:t xml:space="preserve"> deve</w:t>
      </w:r>
      <w:r w:rsidR="00ED5F54">
        <w:rPr>
          <w:rFonts w:ascii="Arial" w:hAnsi="Arial" w:cs="Arial"/>
        </w:rPr>
        <w:t xml:space="preserve"> attuarsi tramite l’impiego di</w:t>
      </w:r>
      <w:r w:rsidR="00032BBA">
        <w:rPr>
          <w:rFonts w:ascii="Arial" w:hAnsi="Arial" w:cs="Arial"/>
        </w:rPr>
        <w:t>:</w:t>
      </w:r>
    </w:p>
    <w:p w:rsidR="00ED5F54" w:rsidRDefault="00ED5F54" w:rsidP="00ED5F54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Fasciature Intumescenti</w:t>
      </w:r>
    </w:p>
    <w:p w:rsidR="00ED5F54" w:rsidRDefault="009F0895" w:rsidP="00ED5F54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Collari Tagliafuoco</w:t>
      </w:r>
    </w:p>
    <w:p w:rsidR="00ED5F54" w:rsidRPr="00ED5F54" w:rsidRDefault="005D049A" w:rsidP="00ED5F5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mentre</w:t>
      </w:r>
      <w:proofErr w:type="gramEnd"/>
      <w:r>
        <w:rPr>
          <w:rFonts w:ascii="Arial" w:hAnsi="Arial" w:cs="Arial"/>
        </w:rPr>
        <w:t xml:space="preserve"> la P</w:t>
      </w:r>
      <w:r w:rsidR="00ED5F54">
        <w:rPr>
          <w:rFonts w:ascii="Arial" w:hAnsi="Arial" w:cs="Arial"/>
        </w:rPr>
        <w:t xml:space="preserve">rotezione </w:t>
      </w:r>
      <w:r w:rsidR="00ED5F54" w:rsidRPr="00ED5F54">
        <w:rPr>
          <w:rFonts w:ascii="Arial" w:hAnsi="Arial" w:cs="Arial"/>
        </w:rPr>
        <w:t xml:space="preserve">degli attraversamenti dei cavi </w:t>
      </w:r>
      <w:r w:rsidR="006A0FEC">
        <w:rPr>
          <w:rFonts w:ascii="Arial" w:hAnsi="Arial" w:cs="Arial"/>
        </w:rPr>
        <w:t>elettrici deve</w:t>
      </w:r>
      <w:r w:rsidR="00ED5F54" w:rsidRPr="00ED5F54">
        <w:rPr>
          <w:rFonts w:ascii="Arial" w:hAnsi="Arial" w:cs="Arial"/>
        </w:rPr>
        <w:t xml:space="preserve"> a</w:t>
      </w:r>
      <w:r w:rsidR="009F0895">
        <w:rPr>
          <w:rFonts w:ascii="Arial" w:hAnsi="Arial" w:cs="Arial"/>
        </w:rPr>
        <w:t>vvenire con l’uso di Sacchetti T</w:t>
      </w:r>
      <w:r w:rsidR="00ED5F54" w:rsidRPr="00ED5F54">
        <w:rPr>
          <w:rFonts w:ascii="Arial" w:hAnsi="Arial" w:cs="Arial"/>
        </w:rPr>
        <w:t>agliafuoco</w:t>
      </w:r>
      <w:r w:rsidR="00ED5F54">
        <w:rPr>
          <w:rFonts w:ascii="Arial" w:hAnsi="Arial" w:cs="Arial"/>
        </w:rPr>
        <w:t>.</w:t>
      </w:r>
    </w:p>
    <w:p w:rsidR="00B15398" w:rsidRPr="00ED5F54" w:rsidRDefault="005D049A" w:rsidP="00ED5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Tutti i S</w:t>
      </w:r>
      <w:r w:rsidR="00ED5F54">
        <w:rPr>
          <w:rFonts w:ascii="Arial" w:hAnsi="Arial" w:cs="Arial"/>
        </w:rPr>
        <w:t>istemi di</w:t>
      </w:r>
      <w:r>
        <w:rPr>
          <w:rFonts w:ascii="Arial" w:hAnsi="Arial" w:cs="Arial"/>
        </w:rPr>
        <w:t xml:space="preserve"> Protezione P</w:t>
      </w:r>
      <w:r w:rsidR="006A0FEC">
        <w:rPr>
          <w:rFonts w:ascii="Arial" w:hAnsi="Arial" w:cs="Arial"/>
        </w:rPr>
        <w:t xml:space="preserve">assiva devono realizzare una perfetta </w:t>
      </w:r>
      <w:r w:rsidR="00ED5F54">
        <w:rPr>
          <w:rFonts w:ascii="Arial" w:hAnsi="Arial" w:cs="Arial"/>
        </w:rPr>
        <w:t xml:space="preserve">compartimentazione della zona dove è presente l’incendio al </w:t>
      </w:r>
      <w:r w:rsidR="009F0895">
        <w:rPr>
          <w:rFonts w:ascii="Arial" w:hAnsi="Arial" w:cs="Arial"/>
        </w:rPr>
        <w:t>fine di impedire il passaggio delle</w:t>
      </w:r>
      <w:r w:rsidR="00ED5F54">
        <w:rPr>
          <w:rFonts w:ascii="Arial" w:hAnsi="Arial" w:cs="Arial"/>
        </w:rPr>
        <w:t xml:space="preserve"> fiamme e</w:t>
      </w:r>
      <w:r w:rsidR="009F0895">
        <w:rPr>
          <w:rFonts w:ascii="Arial" w:hAnsi="Arial" w:cs="Arial"/>
        </w:rPr>
        <w:t xml:space="preserve"> dei</w:t>
      </w:r>
      <w:r w:rsidR="00ED5F54">
        <w:rPr>
          <w:rFonts w:ascii="Arial" w:hAnsi="Arial" w:cs="Arial"/>
        </w:rPr>
        <w:t xml:space="preserve"> fumi nelle altre zone dell’</w:t>
      </w:r>
      <w:r w:rsidR="006A0FEC">
        <w:rPr>
          <w:rFonts w:ascii="Arial" w:hAnsi="Arial" w:cs="Arial"/>
        </w:rPr>
        <w:t>edificio, devono e</w:t>
      </w:r>
      <w:r w:rsidR="00C71FBC">
        <w:rPr>
          <w:rFonts w:ascii="Arial" w:hAnsi="Arial" w:cs="Arial"/>
        </w:rPr>
        <w:t xml:space="preserve">ssere adeguatamente resistenti </w:t>
      </w:r>
      <w:r w:rsidR="006A0FEC">
        <w:rPr>
          <w:rFonts w:ascii="Arial" w:hAnsi="Arial" w:cs="Arial"/>
        </w:rPr>
        <w:t>e non devono contenere materiali pericolosi</w:t>
      </w:r>
      <w:r w:rsidR="009F0895">
        <w:rPr>
          <w:rFonts w:ascii="Arial" w:hAnsi="Arial" w:cs="Arial"/>
        </w:rPr>
        <w:t>.</w:t>
      </w:r>
      <w:r w:rsidR="006A0FEC">
        <w:rPr>
          <w:rFonts w:ascii="Arial" w:hAnsi="Arial" w:cs="Arial"/>
        </w:rPr>
        <w:t xml:space="preserve"> </w:t>
      </w:r>
    </w:p>
    <w:p w:rsidR="00120B18" w:rsidRPr="002E5E21" w:rsidRDefault="00AD2F96" w:rsidP="002E5E21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Tutti</w:t>
      </w:r>
      <w:r w:rsidR="005D049A">
        <w:rPr>
          <w:rFonts w:ascii="Arial" w:hAnsi="Arial"/>
          <w:snapToGrid w:val="0"/>
        </w:rPr>
        <w:t xml:space="preserve"> i P</w:t>
      </w:r>
      <w:r w:rsidR="00514F1D" w:rsidRPr="00514F1D">
        <w:rPr>
          <w:rFonts w:ascii="Arial" w:hAnsi="Arial"/>
          <w:snapToGrid w:val="0"/>
        </w:rPr>
        <w:t>rodotti</w:t>
      </w:r>
      <w:r w:rsidR="00B15398">
        <w:rPr>
          <w:rFonts w:ascii="Arial" w:hAnsi="Arial"/>
          <w:snapToGrid w:val="0"/>
        </w:rPr>
        <w:t xml:space="preserve"> impiegat</w:t>
      </w:r>
      <w:r w:rsidR="001E57B1">
        <w:rPr>
          <w:rFonts w:ascii="Arial" w:hAnsi="Arial"/>
          <w:snapToGrid w:val="0"/>
        </w:rPr>
        <w:t xml:space="preserve">i devono essere </w:t>
      </w:r>
      <w:r w:rsidR="005D049A">
        <w:rPr>
          <w:rFonts w:ascii="Arial" w:hAnsi="Arial"/>
          <w:snapToGrid w:val="0"/>
        </w:rPr>
        <w:t>EUROFIRE</w:t>
      </w:r>
      <w:r w:rsidR="00A7034E">
        <w:rPr>
          <w:rFonts w:ascii="Arial" w:hAnsi="Arial"/>
          <w:snapToGrid w:val="0"/>
        </w:rPr>
        <w:t>,</w:t>
      </w:r>
      <w:r w:rsidR="00514F1D" w:rsidRPr="00514F1D">
        <w:rPr>
          <w:rFonts w:ascii="Arial" w:hAnsi="Arial"/>
          <w:snapToGrid w:val="0"/>
        </w:rPr>
        <w:t xml:space="preserve"> di</w:t>
      </w:r>
      <w:r w:rsidR="00A7034E">
        <w:rPr>
          <w:rFonts w:ascii="Arial" w:hAnsi="Arial"/>
          <w:snapToGrid w:val="0"/>
        </w:rPr>
        <w:t>stribuiti da</w:t>
      </w:r>
      <w:r w:rsidR="00514F1D" w:rsidRPr="00514F1D">
        <w:rPr>
          <w:rFonts w:ascii="Arial" w:hAnsi="Arial"/>
          <w:snapToGrid w:val="0"/>
        </w:rPr>
        <w:t xml:space="preserve"> MEFA</w:t>
      </w:r>
      <w:r w:rsidR="005D049A">
        <w:rPr>
          <w:rFonts w:ascii="Arial" w:hAnsi="Arial"/>
          <w:snapToGrid w:val="0"/>
        </w:rPr>
        <w:t xml:space="preserve"> Italia </w:t>
      </w:r>
      <w:proofErr w:type="spellStart"/>
      <w:r w:rsidR="005D049A">
        <w:rPr>
          <w:rFonts w:ascii="Arial" w:hAnsi="Arial"/>
          <w:snapToGrid w:val="0"/>
        </w:rPr>
        <w:t>SpA</w:t>
      </w:r>
      <w:proofErr w:type="spellEnd"/>
      <w:r w:rsidR="00514F1D" w:rsidRPr="00514F1D">
        <w:rPr>
          <w:rFonts w:ascii="Arial" w:hAnsi="Arial"/>
          <w:snapToGrid w:val="0"/>
        </w:rPr>
        <w:t>.</w:t>
      </w:r>
    </w:p>
    <w:p w:rsidR="003F4B25" w:rsidRDefault="003F4B25" w:rsidP="00C6199F">
      <w:pPr>
        <w:rPr>
          <w:rFonts w:ascii="Arial" w:hAnsi="Arial"/>
          <w:b/>
          <w:snapToGrid w:val="0"/>
          <w:u w:val="single"/>
        </w:rPr>
      </w:pPr>
    </w:p>
    <w:p w:rsidR="009F7E9A" w:rsidRDefault="009F7E9A" w:rsidP="00C6199F">
      <w:pPr>
        <w:rPr>
          <w:rFonts w:ascii="Arial" w:hAnsi="Arial"/>
          <w:b/>
          <w:snapToGrid w:val="0"/>
          <w:u w:val="single"/>
        </w:rPr>
      </w:pPr>
    </w:p>
    <w:p w:rsidR="00C6199F" w:rsidRPr="00E31A9D" w:rsidRDefault="00C6199F" w:rsidP="00C6199F">
      <w:pPr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t>Normativa pe</w:t>
      </w:r>
      <w:r w:rsidR="00E469F6">
        <w:rPr>
          <w:rFonts w:ascii="Arial" w:hAnsi="Arial"/>
          <w:b/>
          <w:snapToGrid w:val="0"/>
          <w:u w:val="single"/>
        </w:rPr>
        <w:t>r Sistemi di Protezione P</w:t>
      </w:r>
      <w:r w:rsidR="00B116D8">
        <w:rPr>
          <w:rFonts w:ascii="Arial" w:hAnsi="Arial"/>
          <w:b/>
          <w:snapToGrid w:val="0"/>
          <w:u w:val="single"/>
        </w:rPr>
        <w:t xml:space="preserve">assiva </w:t>
      </w:r>
      <w:r w:rsidR="00E469F6">
        <w:rPr>
          <w:rFonts w:ascii="Arial" w:hAnsi="Arial"/>
          <w:b/>
          <w:snapToGrid w:val="0"/>
          <w:u w:val="single"/>
        </w:rPr>
        <w:t>A</w:t>
      </w:r>
      <w:r w:rsidR="000C6C2D">
        <w:rPr>
          <w:rFonts w:ascii="Arial" w:hAnsi="Arial"/>
          <w:b/>
          <w:snapToGrid w:val="0"/>
          <w:u w:val="single"/>
        </w:rPr>
        <w:t>ntincendio</w:t>
      </w:r>
    </w:p>
    <w:p w:rsidR="00DC6339" w:rsidRDefault="00B116D8" w:rsidP="00DF35D6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 </w:t>
      </w:r>
      <w:r w:rsidR="0005416C">
        <w:rPr>
          <w:rFonts w:ascii="Arial" w:hAnsi="Arial"/>
          <w:snapToGrid w:val="0"/>
        </w:rPr>
        <w:t>prodotti per la Protezione Passiva A</w:t>
      </w:r>
      <w:r>
        <w:rPr>
          <w:rFonts w:ascii="Arial" w:hAnsi="Arial"/>
          <w:snapToGrid w:val="0"/>
        </w:rPr>
        <w:t xml:space="preserve">ntincendio devono essere </w:t>
      </w:r>
      <w:r w:rsidR="0005416C">
        <w:rPr>
          <w:rFonts w:ascii="Arial" w:hAnsi="Arial"/>
          <w:snapToGrid w:val="0"/>
        </w:rPr>
        <w:t>conformi a</w:t>
      </w:r>
      <w:r w:rsidR="00DC6339">
        <w:rPr>
          <w:rFonts w:ascii="Arial" w:hAnsi="Arial"/>
          <w:snapToGrid w:val="0"/>
        </w:rPr>
        <w:t>lle seguenti Normative:</w:t>
      </w:r>
    </w:p>
    <w:p w:rsidR="00514F1D" w:rsidRDefault="00DC6339" w:rsidP="00DC6339">
      <w:pPr>
        <w:pStyle w:val="Paragrafoelenco"/>
        <w:widowControl w:val="0"/>
        <w:numPr>
          <w:ilvl w:val="0"/>
          <w:numId w:val="16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EN 13501-1</w:t>
      </w:r>
      <w:r w:rsidR="00B116D8" w:rsidRPr="00DC6339">
        <w:rPr>
          <w:rFonts w:ascii="Arial" w:hAnsi="Arial"/>
          <w:snapToGrid w:val="0"/>
        </w:rPr>
        <w:t xml:space="preserve"> </w:t>
      </w:r>
      <w:r w:rsidR="0005416C" w:rsidRPr="00DC6339">
        <w:rPr>
          <w:rFonts w:ascii="Arial" w:hAnsi="Arial"/>
          <w:snapToGrid w:val="0"/>
        </w:rPr>
        <w:t>(</w:t>
      </w:r>
      <w:r>
        <w:rPr>
          <w:rFonts w:ascii="Arial" w:hAnsi="Arial"/>
          <w:snapToGrid w:val="0"/>
        </w:rPr>
        <w:t xml:space="preserve">Fasciature, Collari, </w:t>
      </w:r>
      <w:r w:rsidR="0005416C" w:rsidRPr="00DC6339">
        <w:rPr>
          <w:rFonts w:ascii="Arial" w:hAnsi="Arial"/>
          <w:snapToGrid w:val="0"/>
        </w:rPr>
        <w:t>Sacchetti)</w:t>
      </w:r>
    </w:p>
    <w:p w:rsidR="00DC6339" w:rsidRDefault="00DC6339" w:rsidP="00DC6339">
      <w:pPr>
        <w:pStyle w:val="Paragrafoelenco"/>
        <w:widowControl w:val="0"/>
        <w:numPr>
          <w:ilvl w:val="0"/>
          <w:numId w:val="16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EN 13501-2 </w:t>
      </w:r>
      <w:r w:rsidRPr="00DC6339">
        <w:rPr>
          <w:rFonts w:ascii="Arial" w:hAnsi="Arial"/>
          <w:snapToGrid w:val="0"/>
        </w:rPr>
        <w:t>(</w:t>
      </w:r>
      <w:r>
        <w:rPr>
          <w:rFonts w:ascii="Arial" w:hAnsi="Arial"/>
          <w:snapToGrid w:val="0"/>
        </w:rPr>
        <w:t xml:space="preserve">Fasciature, Collari, </w:t>
      </w:r>
      <w:r w:rsidRPr="00DC6339">
        <w:rPr>
          <w:rFonts w:ascii="Arial" w:hAnsi="Arial"/>
          <w:snapToGrid w:val="0"/>
        </w:rPr>
        <w:t>Sacchetti)</w:t>
      </w:r>
    </w:p>
    <w:p w:rsidR="00DC6339" w:rsidRDefault="00DC6339" w:rsidP="00DC6339">
      <w:pPr>
        <w:pStyle w:val="Paragrafoelenco"/>
        <w:widowControl w:val="0"/>
        <w:numPr>
          <w:ilvl w:val="0"/>
          <w:numId w:val="16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ETAG 026-1 </w:t>
      </w:r>
      <w:r w:rsidRPr="00DC6339">
        <w:rPr>
          <w:rFonts w:ascii="Arial" w:hAnsi="Arial"/>
          <w:snapToGrid w:val="0"/>
        </w:rPr>
        <w:t>(</w:t>
      </w:r>
      <w:r>
        <w:rPr>
          <w:rFonts w:ascii="Arial" w:hAnsi="Arial"/>
          <w:snapToGrid w:val="0"/>
        </w:rPr>
        <w:t>Fasciature, Collari</w:t>
      </w:r>
      <w:r w:rsidRPr="00DC6339">
        <w:rPr>
          <w:rFonts w:ascii="Arial" w:hAnsi="Arial"/>
          <w:snapToGrid w:val="0"/>
        </w:rPr>
        <w:t>)</w:t>
      </w:r>
    </w:p>
    <w:p w:rsidR="00DC6339" w:rsidRPr="00DC6339" w:rsidRDefault="00DC6339" w:rsidP="00DC6339">
      <w:pPr>
        <w:pStyle w:val="Paragrafoelenco"/>
        <w:widowControl w:val="0"/>
        <w:numPr>
          <w:ilvl w:val="0"/>
          <w:numId w:val="16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ETAG 026-2 </w:t>
      </w:r>
      <w:r w:rsidRPr="00DC6339">
        <w:rPr>
          <w:rFonts w:ascii="Arial" w:hAnsi="Arial"/>
          <w:snapToGrid w:val="0"/>
        </w:rPr>
        <w:t>(</w:t>
      </w:r>
      <w:r>
        <w:rPr>
          <w:rFonts w:ascii="Arial" w:hAnsi="Arial"/>
          <w:snapToGrid w:val="0"/>
        </w:rPr>
        <w:t>Fasciature, Collari</w:t>
      </w:r>
      <w:r w:rsidRPr="00DC6339">
        <w:rPr>
          <w:rFonts w:ascii="Arial" w:hAnsi="Arial"/>
          <w:snapToGrid w:val="0"/>
        </w:rPr>
        <w:t>)</w:t>
      </w:r>
    </w:p>
    <w:p w:rsidR="00DF35D6" w:rsidRDefault="00DF35D6" w:rsidP="00E31A9D">
      <w:pPr>
        <w:rPr>
          <w:rFonts w:ascii="Arial" w:hAnsi="Arial"/>
          <w:b/>
          <w:snapToGrid w:val="0"/>
          <w:u w:val="single"/>
        </w:rPr>
      </w:pPr>
    </w:p>
    <w:p w:rsidR="009F7E9A" w:rsidRDefault="009F7E9A" w:rsidP="00E31A9D">
      <w:pPr>
        <w:rPr>
          <w:rFonts w:ascii="Arial" w:hAnsi="Arial"/>
          <w:b/>
          <w:snapToGrid w:val="0"/>
          <w:u w:val="single"/>
        </w:rPr>
      </w:pPr>
    </w:p>
    <w:p w:rsidR="00DF35D6" w:rsidRPr="00E31A9D" w:rsidRDefault="00DF35D6" w:rsidP="00E31A9D">
      <w:pPr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t>Co</w:t>
      </w:r>
      <w:r w:rsidR="001B4700">
        <w:rPr>
          <w:rFonts w:ascii="Arial" w:hAnsi="Arial"/>
          <w:b/>
          <w:snapToGrid w:val="0"/>
          <w:u w:val="single"/>
        </w:rPr>
        <w:t>mponenti</w:t>
      </w:r>
      <w:r w:rsidR="002C100B">
        <w:rPr>
          <w:rFonts w:ascii="Arial" w:hAnsi="Arial"/>
          <w:b/>
          <w:snapToGrid w:val="0"/>
          <w:u w:val="single"/>
        </w:rPr>
        <w:t xml:space="preserve"> de</w:t>
      </w:r>
      <w:r w:rsidR="00DC6339">
        <w:rPr>
          <w:rFonts w:ascii="Arial" w:hAnsi="Arial"/>
          <w:b/>
          <w:snapToGrid w:val="0"/>
          <w:u w:val="single"/>
        </w:rPr>
        <w:t>i Sistemi di Protezione Passiva A</w:t>
      </w:r>
      <w:r w:rsidR="002C100B">
        <w:rPr>
          <w:rFonts w:ascii="Arial" w:hAnsi="Arial"/>
          <w:b/>
          <w:snapToGrid w:val="0"/>
          <w:u w:val="single"/>
        </w:rPr>
        <w:t>ntincendio</w:t>
      </w:r>
      <w:r w:rsidR="001B4700">
        <w:rPr>
          <w:rFonts w:ascii="Arial" w:hAnsi="Arial"/>
          <w:b/>
          <w:snapToGrid w:val="0"/>
          <w:u w:val="single"/>
        </w:rPr>
        <w:t xml:space="preserve"> </w:t>
      </w:r>
      <w:r>
        <w:rPr>
          <w:rFonts w:ascii="Arial" w:hAnsi="Arial"/>
          <w:b/>
          <w:snapToGrid w:val="0"/>
          <w:u w:val="single"/>
        </w:rPr>
        <w:t xml:space="preserve"> </w:t>
      </w:r>
    </w:p>
    <w:p w:rsidR="007E7CC3" w:rsidRDefault="001B4700" w:rsidP="007E7CC3">
      <w:pPr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highlight w:val="lightGray"/>
        </w:rPr>
        <w:t xml:space="preserve">FASCIATURE INTUMESCENTI </w:t>
      </w:r>
      <w:r w:rsidR="007E7CC3" w:rsidRPr="003535EC">
        <w:rPr>
          <w:rFonts w:ascii="Arial" w:hAnsi="Arial"/>
          <w:b/>
          <w:snapToGrid w:val="0"/>
          <w:highlight w:val="lightGray"/>
        </w:rPr>
        <w:t xml:space="preserve"> </w:t>
      </w:r>
    </w:p>
    <w:p w:rsidR="007E7CC3" w:rsidRPr="00A043B5" w:rsidRDefault="007E7CC3" w:rsidP="007E7CC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053895" w:rsidRDefault="00137E36" w:rsidP="00053895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Fasciature Intumescenti per T</w:t>
      </w:r>
      <w:r w:rsidR="001B4700">
        <w:rPr>
          <w:rFonts w:ascii="Arial" w:hAnsi="Arial"/>
          <w:snapToGrid w:val="0"/>
        </w:rPr>
        <w:t>ubazioni devono essere in grado, in caso di incendio, di espandersi in modo da sigillare e chi</w:t>
      </w:r>
      <w:r w:rsidR="00053895">
        <w:rPr>
          <w:rFonts w:ascii="Arial" w:hAnsi="Arial"/>
          <w:snapToGrid w:val="0"/>
        </w:rPr>
        <w:t>udere la cavità interna delle</w:t>
      </w:r>
      <w:r>
        <w:rPr>
          <w:rFonts w:ascii="Arial" w:hAnsi="Arial"/>
          <w:snapToGrid w:val="0"/>
        </w:rPr>
        <w:t xml:space="preserve"> T</w:t>
      </w:r>
      <w:r w:rsidR="001B4700">
        <w:rPr>
          <w:rFonts w:ascii="Arial" w:hAnsi="Arial"/>
          <w:snapToGrid w:val="0"/>
        </w:rPr>
        <w:t xml:space="preserve">ubazioni realizzate </w:t>
      </w:r>
      <w:r w:rsidR="00F05136">
        <w:rPr>
          <w:rFonts w:ascii="Arial" w:hAnsi="Arial"/>
          <w:snapToGrid w:val="0"/>
        </w:rPr>
        <w:t>sia in</w:t>
      </w:r>
      <w:r w:rsidR="001B4700">
        <w:rPr>
          <w:rFonts w:ascii="Arial" w:hAnsi="Arial"/>
          <w:snapToGrid w:val="0"/>
        </w:rPr>
        <w:t xml:space="preserve"> materiale </w:t>
      </w:r>
      <w:r w:rsidR="00F05136">
        <w:rPr>
          <w:rFonts w:ascii="Arial" w:hAnsi="Arial"/>
          <w:snapToGrid w:val="0"/>
        </w:rPr>
        <w:t xml:space="preserve">plastico </w:t>
      </w:r>
      <w:r w:rsidR="001B4700">
        <w:rPr>
          <w:rFonts w:ascii="Arial" w:hAnsi="Arial"/>
          <w:snapToGrid w:val="0"/>
        </w:rPr>
        <w:t xml:space="preserve">non resistente al calore/fiamme </w:t>
      </w:r>
      <w:r w:rsidR="00F05136">
        <w:rPr>
          <w:rFonts w:ascii="Arial" w:hAnsi="Arial"/>
          <w:snapToGrid w:val="0"/>
        </w:rPr>
        <w:t>sia in materiale metalli</w:t>
      </w:r>
      <w:r>
        <w:rPr>
          <w:rFonts w:ascii="Arial" w:hAnsi="Arial"/>
          <w:snapToGrid w:val="0"/>
        </w:rPr>
        <w:t>co con isolamento continuo</w:t>
      </w:r>
      <w:r w:rsidR="00F05136">
        <w:rPr>
          <w:rFonts w:ascii="Arial" w:hAnsi="Arial"/>
          <w:snapToGrid w:val="0"/>
        </w:rPr>
        <w:t xml:space="preserve"> </w:t>
      </w:r>
      <w:r w:rsidR="00053895">
        <w:rPr>
          <w:rFonts w:ascii="Arial" w:hAnsi="Arial"/>
          <w:snapToGrid w:val="0"/>
        </w:rPr>
        <w:t>e</w:t>
      </w:r>
      <w:r>
        <w:rPr>
          <w:rFonts w:ascii="Arial" w:hAnsi="Arial"/>
          <w:snapToGrid w:val="0"/>
        </w:rPr>
        <w:t>d</w:t>
      </w:r>
      <w:r w:rsidR="00053895">
        <w:rPr>
          <w:rFonts w:ascii="Arial" w:hAnsi="Arial"/>
          <w:snapToGrid w:val="0"/>
        </w:rPr>
        <w:t xml:space="preserve"> impedire così il passaggio</w:t>
      </w:r>
      <w:r w:rsidR="001B4700">
        <w:rPr>
          <w:rFonts w:ascii="Arial" w:hAnsi="Arial"/>
          <w:snapToGrid w:val="0"/>
        </w:rPr>
        <w:t xml:space="preserve"> </w:t>
      </w:r>
      <w:r w:rsidR="00053895">
        <w:rPr>
          <w:rFonts w:ascii="Arial" w:hAnsi="Arial"/>
          <w:snapToGrid w:val="0"/>
        </w:rPr>
        <w:t>del</w:t>
      </w:r>
      <w:r w:rsidR="001B4700">
        <w:rPr>
          <w:rFonts w:ascii="Arial" w:hAnsi="Arial"/>
          <w:snapToGrid w:val="0"/>
        </w:rPr>
        <w:t xml:space="preserve">le fiamme e </w:t>
      </w:r>
      <w:r w:rsidR="00053895">
        <w:rPr>
          <w:rFonts w:ascii="Arial" w:hAnsi="Arial"/>
          <w:snapToGrid w:val="0"/>
        </w:rPr>
        <w:t>de</w:t>
      </w:r>
      <w:r w:rsidR="001B4700">
        <w:rPr>
          <w:rFonts w:ascii="Arial" w:hAnsi="Arial"/>
          <w:snapToGrid w:val="0"/>
        </w:rPr>
        <w:t>i fumi della combustione</w:t>
      </w:r>
      <w:r w:rsidR="00053895">
        <w:rPr>
          <w:rFonts w:ascii="Arial" w:hAnsi="Arial"/>
          <w:snapToGrid w:val="0"/>
        </w:rPr>
        <w:t xml:space="preserve"> da una zona di edificio all’altra. Le Fasciature devono essere montate intorno alla porzione di tubazione contenuta nello spessore della parete e/o del pavimento e devono li</w:t>
      </w:r>
      <w:r w:rsidR="0005416C">
        <w:rPr>
          <w:rFonts w:ascii="Arial" w:hAnsi="Arial"/>
          <w:snapToGrid w:val="0"/>
        </w:rPr>
        <w:t xml:space="preserve">mitare l’aumento di temperatura </w:t>
      </w:r>
      <w:r w:rsidR="00053895">
        <w:rPr>
          <w:rFonts w:ascii="Arial" w:hAnsi="Arial"/>
          <w:snapToGrid w:val="0"/>
        </w:rPr>
        <w:t>sul lato di parete/pavimento non investi</w:t>
      </w:r>
      <w:r w:rsidR="009E745B">
        <w:rPr>
          <w:rFonts w:ascii="Arial" w:hAnsi="Arial"/>
          <w:snapToGrid w:val="0"/>
        </w:rPr>
        <w:t xml:space="preserve">to dall’incendio. Le Fasciature </w:t>
      </w:r>
      <w:r w:rsidR="00053895">
        <w:rPr>
          <w:rFonts w:ascii="Arial" w:hAnsi="Arial"/>
          <w:snapToGrid w:val="0"/>
        </w:rPr>
        <w:t xml:space="preserve">devono </w:t>
      </w:r>
      <w:r w:rsidR="009E745B">
        <w:rPr>
          <w:rFonts w:ascii="Arial" w:hAnsi="Arial"/>
          <w:snapToGrid w:val="0"/>
        </w:rPr>
        <w:t xml:space="preserve">essere prive di materiale pericoloso e amianto; devono </w:t>
      </w:r>
      <w:r w:rsidR="00053895">
        <w:rPr>
          <w:rFonts w:ascii="Arial" w:hAnsi="Arial"/>
          <w:snapToGrid w:val="0"/>
        </w:rPr>
        <w:t>inoltre possedere un’estremità adesiva che consenta un adeguato fissaggio una volta arrotolate attorno alla tubazione.</w:t>
      </w:r>
    </w:p>
    <w:p w:rsidR="007A77AF" w:rsidRDefault="007A77AF" w:rsidP="00053895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 Fasciature I</w:t>
      </w:r>
      <w:r w:rsidR="003635D7">
        <w:rPr>
          <w:rFonts w:ascii="Arial" w:hAnsi="Arial"/>
          <w:snapToGrid w:val="0"/>
        </w:rPr>
        <w:t>ntumescenti devono essere provviste</w:t>
      </w:r>
      <w:r>
        <w:rPr>
          <w:rFonts w:ascii="Arial" w:hAnsi="Arial"/>
          <w:snapToGrid w:val="0"/>
        </w:rPr>
        <w:t xml:space="preserve"> di Marcatura CE</w:t>
      </w:r>
      <w:r w:rsidR="00845A7B">
        <w:rPr>
          <w:rFonts w:ascii="Arial" w:hAnsi="Arial"/>
          <w:snapToGrid w:val="0"/>
        </w:rPr>
        <w:t>, secondo quanto disposto dalla Norma Europea UE/305/2011 “Regolamento sui Prodotti da Costruzione”</w:t>
      </w:r>
      <w:r w:rsidR="00137E36">
        <w:rPr>
          <w:rFonts w:ascii="Arial" w:hAnsi="Arial"/>
          <w:snapToGrid w:val="0"/>
        </w:rPr>
        <w:t>, per l’utilizzo con Tubazioni sia in materiale plastico non resistente al calore (</w:t>
      </w:r>
      <w:proofErr w:type="spellStart"/>
      <w:r w:rsidR="00137E36">
        <w:rPr>
          <w:rFonts w:ascii="Arial" w:hAnsi="Arial"/>
          <w:snapToGrid w:val="0"/>
        </w:rPr>
        <w:t>uPVC</w:t>
      </w:r>
      <w:proofErr w:type="spellEnd"/>
      <w:r w:rsidR="00137E36">
        <w:rPr>
          <w:rFonts w:ascii="Arial" w:hAnsi="Arial"/>
          <w:snapToGrid w:val="0"/>
        </w:rPr>
        <w:t xml:space="preserve">, PE, ABS, </w:t>
      </w:r>
      <w:r w:rsidR="00137E36">
        <w:rPr>
          <w:rFonts w:ascii="Arial" w:hAnsi="Arial"/>
          <w:snapToGrid w:val="0"/>
        </w:rPr>
        <w:lastRenderedPageBreak/>
        <w:t>SAN+PVC) sia in materiale metallico con isolamento continuo (acciaio dolce, acciaio inox, rame).</w:t>
      </w:r>
    </w:p>
    <w:p w:rsidR="007A77AF" w:rsidRDefault="007A77AF" w:rsidP="00053895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7E7CC3" w:rsidRDefault="00053895" w:rsidP="00053895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Materiali</w:t>
      </w:r>
      <w:r w:rsidR="007E7CC3" w:rsidRPr="00A043B5">
        <w:rPr>
          <w:rFonts w:ascii="Arial" w:hAnsi="Arial"/>
          <w:b/>
          <w:snapToGrid w:val="0"/>
        </w:rPr>
        <w:t>:</w:t>
      </w:r>
    </w:p>
    <w:p w:rsidR="007E7CC3" w:rsidRDefault="009E745B" w:rsidP="009E745B">
      <w:pPr>
        <w:pStyle w:val="Paragrafoelenc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Polimero</w:t>
      </w:r>
      <w:r w:rsidR="00053895">
        <w:rPr>
          <w:rFonts w:ascii="Arial" w:hAnsi="Arial"/>
          <w:snapToGrid w:val="0"/>
        </w:rPr>
        <w:t xml:space="preserve"> </w:t>
      </w:r>
      <w:r w:rsidR="005A03E1">
        <w:rPr>
          <w:rFonts w:ascii="Arial" w:hAnsi="Arial"/>
          <w:snapToGrid w:val="0"/>
        </w:rPr>
        <w:t xml:space="preserve">a base di materiale </w:t>
      </w:r>
      <w:r w:rsidR="00053895">
        <w:rPr>
          <w:rFonts w:ascii="Arial" w:hAnsi="Arial"/>
          <w:snapToGrid w:val="0"/>
        </w:rPr>
        <w:t>intumescente resistente all’acqua e all’umidità</w:t>
      </w:r>
      <w:r w:rsidR="005A03E1">
        <w:rPr>
          <w:rFonts w:ascii="Arial" w:hAnsi="Arial"/>
          <w:snapToGrid w:val="0"/>
        </w:rPr>
        <w:tab/>
      </w:r>
    </w:p>
    <w:p w:rsidR="007E7CC3" w:rsidRPr="00A043B5" w:rsidRDefault="007E7CC3" w:rsidP="007E7CC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A043B5">
        <w:rPr>
          <w:rFonts w:ascii="Arial" w:hAnsi="Arial"/>
          <w:b/>
          <w:snapToGrid w:val="0"/>
        </w:rPr>
        <w:t>Finitura superficiale:</w:t>
      </w:r>
    </w:p>
    <w:p w:rsidR="007C2ED8" w:rsidRDefault="009E745B" w:rsidP="007C2ED8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Involucro in materiale plastico</w:t>
      </w:r>
    </w:p>
    <w:p w:rsidR="007E7CC3" w:rsidRDefault="007E7CC3" w:rsidP="007E7CC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9D318C" w:rsidRPr="009D318C" w:rsidRDefault="009D318C" w:rsidP="009D318C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 w:rsidRPr="009D318C">
        <w:rPr>
          <w:rFonts w:ascii="Arial" w:hAnsi="Arial"/>
          <w:snapToGrid w:val="0"/>
        </w:rPr>
        <w:t>(10 tipologie)</w:t>
      </w:r>
    </w:p>
    <w:p w:rsidR="00CC6F6D" w:rsidRDefault="00FF74AE" w:rsidP="00FF74AE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7000</w:t>
      </w:r>
      <w:r w:rsidR="00CC6F6D">
        <w:rPr>
          <w:rFonts w:ascii="Arial" w:hAnsi="Arial"/>
          <w:snapToGrid w:val="0"/>
        </w:rPr>
        <w:t>CE</w:t>
      </w:r>
      <w:r w:rsidR="00CC6F6D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7001</w:t>
      </w:r>
      <w:r w:rsidR="00CC6F6D">
        <w:rPr>
          <w:rFonts w:ascii="Arial" w:hAnsi="Arial"/>
          <w:snapToGrid w:val="0"/>
        </w:rPr>
        <w:t>CE</w:t>
      </w:r>
      <w:r w:rsidR="00CC6F6D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7002</w:t>
      </w:r>
      <w:r w:rsidR="00CC6F6D">
        <w:rPr>
          <w:rFonts w:ascii="Arial" w:hAnsi="Arial"/>
          <w:snapToGrid w:val="0"/>
        </w:rPr>
        <w:t>CE</w:t>
      </w:r>
      <w:r w:rsidR="00CC6F6D">
        <w:rPr>
          <w:rFonts w:ascii="Arial" w:hAnsi="Arial"/>
          <w:snapToGrid w:val="0"/>
        </w:rPr>
        <w:tab/>
        <w:t>7003CE</w:t>
      </w:r>
      <w:r w:rsidR="00CC6F6D">
        <w:rPr>
          <w:rFonts w:ascii="Arial" w:hAnsi="Arial"/>
          <w:snapToGrid w:val="0"/>
        </w:rPr>
        <w:tab/>
        <w:t>7004CE</w:t>
      </w:r>
    </w:p>
    <w:p w:rsidR="007E7CC3" w:rsidRDefault="00CC6F6D" w:rsidP="00CC6F6D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7005CE</w:t>
      </w:r>
      <w:r>
        <w:rPr>
          <w:rFonts w:ascii="Arial" w:hAnsi="Arial"/>
          <w:snapToGrid w:val="0"/>
        </w:rPr>
        <w:tab/>
        <w:t>7006CE</w:t>
      </w:r>
      <w:r>
        <w:rPr>
          <w:rFonts w:ascii="Arial" w:hAnsi="Arial"/>
          <w:snapToGrid w:val="0"/>
        </w:rPr>
        <w:tab/>
        <w:t>7008CE</w:t>
      </w:r>
      <w:r>
        <w:rPr>
          <w:rFonts w:ascii="Arial" w:hAnsi="Arial"/>
          <w:snapToGrid w:val="0"/>
        </w:rPr>
        <w:tab/>
        <w:t>7009CE</w:t>
      </w:r>
      <w:r>
        <w:rPr>
          <w:rFonts w:ascii="Arial" w:hAnsi="Arial"/>
          <w:snapToGrid w:val="0"/>
        </w:rPr>
        <w:tab/>
        <w:t>7010CE</w:t>
      </w:r>
    </w:p>
    <w:p w:rsidR="007E7CC3" w:rsidRDefault="007E7CC3" w:rsidP="007E7CC3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</w:p>
    <w:p w:rsidR="007E7CC3" w:rsidRDefault="007E7CC3" w:rsidP="007E7CC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</w:t>
      </w:r>
      <w:r w:rsidR="009E745B">
        <w:rPr>
          <w:rFonts w:ascii="Arial" w:hAnsi="Arial"/>
          <w:b/>
          <w:snapToGrid w:val="0"/>
        </w:rPr>
        <w:t xml:space="preserve"> esterni tubazioni</w:t>
      </w:r>
      <w:r w:rsidRPr="00A043B5">
        <w:rPr>
          <w:rFonts w:ascii="Arial" w:hAnsi="Arial"/>
          <w:b/>
          <w:snapToGrid w:val="0"/>
        </w:rPr>
        <w:t>:</w:t>
      </w:r>
    </w:p>
    <w:p w:rsidR="00CC6F6D" w:rsidRPr="00CC6F6D" w:rsidRDefault="00CC6F6D" w:rsidP="002C100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  <w:lang w:val="en-US"/>
        </w:rPr>
      </w:pPr>
      <w:r w:rsidRPr="00CC6F6D">
        <w:rPr>
          <w:rFonts w:ascii="Arial" w:hAnsi="Arial"/>
          <w:snapToGrid w:val="0"/>
          <w:lang w:val="en-US"/>
        </w:rPr>
        <w:t>55mm</w:t>
      </w:r>
      <w:r w:rsidRPr="00CC6F6D">
        <w:rPr>
          <w:rFonts w:ascii="Arial" w:hAnsi="Arial"/>
          <w:snapToGrid w:val="0"/>
          <w:lang w:val="en-US"/>
        </w:rPr>
        <w:tab/>
      </w:r>
      <w:r w:rsidRPr="00CC6F6D">
        <w:rPr>
          <w:rFonts w:ascii="Arial" w:hAnsi="Arial"/>
          <w:snapToGrid w:val="0"/>
          <w:lang w:val="en-US"/>
        </w:rPr>
        <w:tab/>
        <w:t>82mm</w:t>
      </w:r>
      <w:r w:rsidRPr="00CC6F6D">
        <w:rPr>
          <w:rFonts w:ascii="Arial" w:hAnsi="Arial"/>
          <w:snapToGrid w:val="0"/>
          <w:lang w:val="en-US"/>
        </w:rPr>
        <w:tab/>
      </w:r>
      <w:r w:rsidRPr="00CC6F6D">
        <w:rPr>
          <w:rFonts w:ascii="Arial" w:hAnsi="Arial"/>
          <w:snapToGrid w:val="0"/>
          <w:lang w:val="en-US"/>
        </w:rPr>
        <w:tab/>
        <w:t>110mm</w:t>
      </w:r>
      <w:r w:rsidRPr="00CC6F6D">
        <w:rPr>
          <w:rFonts w:ascii="Arial" w:hAnsi="Arial"/>
          <w:snapToGrid w:val="0"/>
          <w:lang w:val="en-US"/>
        </w:rPr>
        <w:tab/>
        <w:t>125mm</w:t>
      </w:r>
      <w:r w:rsidRPr="00CC6F6D">
        <w:rPr>
          <w:rFonts w:ascii="Arial" w:hAnsi="Arial"/>
          <w:snapToGrid w:val="0"/>
          <w:lang w:val="en-US"/>
        </w:rPr>
        <w:tab/>
        <w:t>160mm</w:t>
      </w:r>
    </w:p>
    <w:p w:rsidR="007E7CC3" w:rsidRPr="00CC6F6D" w:rsidRDefault="00CC6F6D" w:rsidP="002C100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  <w:lang w:val="en-US"/>
        </w:rPr>
      </w:pPr>
      <w:r w:rsidRPr="00CC6F6D">
        <w:rPr>
          <w:rFonts w:ascii="Arial" w:hAnsi="Arial"/>
          <w:snapToGrid w:val="0"/>
          <w:lang w:val="en-US"/>
        </w:rPr>
        <w:t>200mm</w:t>
      </w:r>
      <w:r w:rsidRPr="00CC6F6D">
        <w:rPr>
          <w:rFonts w:ascii="Arial" w:hAnsi="Arial"/>
          <w:snapToGrid w:val="0"/>
          <w:lang w:val="en-US"/>
        </w:rPr>
        <w:tab/>
        <w:t>250mm</w:t>
      </w:r>
      <w:r w:rsidRPr="00CC6F6D">
        <w:rPr>
          <w:rFonts w:ascii="Arial" w:hAnsi="Arial"/>
          <w:snapToGrid w:val="0"/>
          <w:lang w:val="en-US"/>
        </w:rPr>
        <w:tab/>
        <w:t>110mm,1hr</w:t>
      </w:r>
      <w:r w:rsidRPr="00CC6F6D">
        <w:rPr>
          <w:rFonts w:ascii="Arial" w:hAnsi="Arial"/>
          <w:snapToGrid w:val="0"/>
          <w:lang w:val="en-US"/>
        </w:rPr>
        <w:tab/>
        <w:t>110mm,3hr</w:t>
      </w:r>
      <w:r w:rsidRPr="00CC6F6D">
        <w:rPr>
          <w:rFonts w:ascii="Arial" w:hAnsi="Arial"/>
          <w:snapToGrid w:val="0"/>
          <w:lang w:val="en-US"/>
        </w:rPr>
        <w:tab/>
        <w:t>160mm,3hr</w:t>
      </w:r>
    </w:p>
    <w:p w:rsidR="007A77AF" w:rsidRPr="00CC6F6D" w:rsidRDefault="007A77AF" w:rsidP="002C100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  <w:lang w:val="en-US"/>
        </w:rPr>
      </w:pPr>
    </w:p>
    <w:p w:rsidR="007E7CC3" w:rsidRPr="00A043B5" w:rsidRDefault="009E745B" w:rsidP="007E7CC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Resistenza al fuoco</w:t>
      </w:r>
      <w:r w:rsidR="007E7CC3" w:rsidRPr="00A043B5">
        <w:rPr>
          <w:rFonts w:ascii="Arial" w:hAnsi="Arial"/>
          <w:b/>
          <w:snapToGrid w:val="0"/>
        </w:rPr>
        <w:t>:</w:t>
      </w:r>
    </w:p>
    <w:p w:rsidR="007E7CC3" w:rsidRDefault="00F05136" w:rsidP="007E7CC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Ermeticità “E”: da 20 min. a 240 min.</w:t>
      </w:r>
    </w:p>
    <w:p w:rsidR="00F05136" w:rsidRDefault="00F05136" w:rsidP="007E7CC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Isolamento Termico “I”: da 20 min. a 240 min. </w:t>
      </w:r>
    </w:p>
    <w:p w:rsidR="00A41117" w:rsidRDefault="00A41117" w:rsidP="007E7CC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A41117" w:rsidRPr="00A043B5" w:rsidRDefault="00A41117" w:rsidP="00A411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Reazione al fuoco</w:t>
      </w:r>
      <w:r w:rsidRPr="00A043B5">
        <w:rPr>
          <w:rFonts w:ascii="Arial" w:hAnsi="Arial"/>
          <w:b/>
          <w:snapToGrid w:val="0"/>
        </w:rPr>
        <w:t>:</w:t>
      </w:r>
    </w:p>
    <w:p w:rsidR="00A41117" w:rsidRDefault="00A41117" w:rsidP="00A41117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Classe F</w:t>
      </w:r>
    </w:p>
    <w:p w:rsidR="007C2ED8" w:rsidRPr="00A41117" w:rsidRDefault="007C2ED8" w:rsidP="00A41117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7C2ED8" w:rsidRPr="00A043B5" w:rsidRDefault="007C2ED8" w:rsidP="007C2ED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Temperatura </w:t>
      </w:r>
      <w:r w:rsidR="000C0B4C">
        <w:rPr>
          <w:rFonts w:ascii="Arial" w:hAnsi="Arial"/>
          <w:b/>
          <w:snapToGrid w:val="0"/>
        </w:rPr>
        <w:t xml:space="preserve">di </w:t>
      </w:r>
      <w:r>
        <w:rPr>
          <w:rFonts w:ascii="Arial" w:hAnsi="Arial"/>
          <w:b/>
          <w:snapToGrid w:val="0"/>
        </w:rPr>
        <w:t xml:space="preserve">attivazione </w:t>
      </w:r>
      <w:r w:rsidR="000C0B4C">
        <w:rPr>
          <w:rFonts w:ascii="Arial" w:hAnsi="Arial"/>
          <w:b/>
          <w:snapToGrid w:val="0"/>
        </w:rPr>
        <w:t>del Materiale Intumescente</w:t>
      </w:r>
      <w:r w:rsidRPr="00A043B5">
        <w:rPr>
          <w:rFonts w:ascii="Arial" w:hAnsi="Arial"/>
          <w:b/>
          <w:snapToGrid w:val="0"/>
        </w:rPr>
        <w:t>:</w:t>
      </w:r>
    </w:p>
    <w:p w:rsidR="007C2ED8" w:rsidRDefault="007C2ED8" w:rsidP="007C2ED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140°C</w:t>
      </w:r>
    </w:p>
    <w:p w:rsidR="007C2ED8" w:rsidRDefault="007C2ED8" w:rsidP="007C2ED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7C2ED8" w:rsidRPr="00A043B5" w:rsidRDefault="007C2ED8" w:rsidP="007C2ED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Applicazioni</w:t>
      </w:r>
      <w:r w:rsidRPr="00A043B5">
        <w:rPr>
          <w:rFonts w:ascii="Arial" w:hAnsi="Arial"/>
          <w:b/>
          <w:snapToGrid w:val="0"/>
        </w:rPr>
        <w:t>:</w:t>
      </w:r>
    </w:p>
    <w:p w:rsidR="007C2ED8" w:rsidRPr="007C2ED8" w:rsidRDefault="00F05136" w:rsidP="007C2ED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Murature</w:t>
      </w:r>
    </w:p>
    <w:p w:rsidR="007C2ED8" w:rsidRDefault="00F05136" w:rsidP="007C2ED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Solette</w:t>
      </w:r>
    </w:p>
    <w:p w:rsidR="007C2ED8" w:rsidRDefault="007C2ED8" w:rsidP="007E7CC3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7A77AF" w:rsidRDefault="007A77AF" w:rsidP="00494529">
      <w:pPr>
        <w:jc w:val="both"/>
        <w:rPr>
          <w:rFonts w:ascii="Arial" w:hAnsi="Arial"/>
          <w:b/>
          <w:snapToGrid w:val="0"/>
          <w:highlight w:val="lightGray"/>
        </w:rPr>
      </w:pPr>
    </w:p>
    <w:p w:rsidR="009F7E9A" w:rsidRDefault="009F7E9A" w:rsidP="00494529">
      <w:pPr>
        <w:jc w:val="both"/>
        <w:rPr>
          <w:rFonts w:ascii="Arial" w:hAnsi="Arial"/>
          <w:b/>
          <w:snapToGrid w:val="0"/>
          <w:highlight w:val="lightGray"/>
        </w:rPr>
      </w:pPr>
    </w:p>
    <w:p w:rsidR="009E745B" w:rsidRDefault="009F0895" w:rsidP="009E745B">
      <w:pPr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highlight w:val="lightGray"/>
        </w:rPr>
        <w:t>COLLARI TAGLIAFUOCO</w:t>
      </w:r>
      <w:r w:rsidR="009E745B">
        <w:rPr>
          <w:rFonts w:ascii="Arial" w:hAnsi="Arial"/>
          <w:b/>
          <w:snapToGrid w:val="0"/>
          <w:highlight w:val="lightGray"/>
        </w:rPr>
        <w:t xml:space="preserve"> </w:t>
      </w:r>
      <w:r w:rsidR="009E745B" w:rsidRPr="003535EC">
        <w:rPr>
          <w:rFonts w:ascii="Arial" w:hAnsi="Arial"/>
          <w:b/>
          <w:snapToGrid w:val="0"/>
          <w:highlight w:val="lightGray"/>
        </w:rPr>
        <w:t xml:space="preserve"> </w:t>
      </w:r>
    </w:p>
    <w:p w:rsidR="009E745B" w:rsidRPr="00A043B5" w:rsidRDefault="009E745B" w:rsidP="009E745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9E745B" w:rsidRDefault="005A03E1" w:rsidP="009E745B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 Collari</w:t>
      </w:r>
      <w:r w:rsidR="009F0895">
        <w:rPr>
          <w:rFonts w:ascii="Arial" w:hAnsi="Arial"/>
          <w:snapToGrid w:val="0"/>
        </w:rPr>
        <w:t xml:space="preserve"> Tagliafuoco</w:t>
      </w:r>
      <w:r w:rsidR="00A46E40">
        <w:rPr>
          <w:rFonts w:ascii="Arial" w:hAnsi="Arial"/>
          <w:snapToGrid w:val="0"/>
        </w:rPr>
        <w:t xml:space="preserve"> per T</w:t>
      </w:r>
      <w:r w:rsidR="009E745B">
        <w:rPr>
          <w:rFonts w:ascii="Arial" w:hAnsi="Arial"/>
          <w:snapToGrid w:val="0"/>
        </w:rPr>
        <w:t>ubazioni devono essere in grado, in caso di incendio, di espandersi in modo da sigillare e chiudere la cavità in</w:t>
      </w:r>
      <w:r>
        <w:rPr>
          <w:rFonts w:ascii="Arial" w:hAnsi="Arial"/>
          <w:snapToGrid w:val="0"/>
        </w:rPr>
        <w:t>terna delle tubazioni realizzate</w:t>
      </w:r>
      <w:r w:rsidR="009E745B">
        <w:rPr>
          <w:rFonts w:ascii="Arial" w:hAnsi="Arial"/>
          <w:snapToGrid w:val="0"/>
        </w:rPr>
        <w:t xml:space="preserve"> con materiale </w:t>
      </w:r>
      <w:r w:rsidR="007A77AF">
        <w:rPr>
          <w:rFonts w:ascii="Arial" w:hAnsi="Arial"/>
          <w:snapToGrid w:val="0"/>
        </w:rPr>
        <w:t xml:space="preserve">plastico </w:t>
      </w:r>
      <w:r w:rsidR="009E745B">
        <w:rPr>
          <w:rFonts w:ascii="Arial" w:hAnsi="Arial"/>
          <w:snapToGrid w:val="0"/>
        </w:rPr>
        <w:t>non resistente al calore/fiamme (</w:t>
      </w:r>
      <w:proofErr w:type="spellStart"/>
      <w:r w:rsidR="007A77AF">
        <w:rPr>
          <w:rFonts w:ascii="Arial" w:hAnsi="Arial"/>
          <w:snapToGrid w:val="0"/>
        </w:rPr>
        <w:t>uPVC</w:t>
      </w:r>
      <w:proofErr w:type="spellEnd"/>
      <w:r w:rsidR="007A77AF">
        <w:rPr>
          <w:rFonts w:ascii="Arial" w:hAnsi="Arial"/>
          <w:snapToGrid w:val="0"/>
        </w:rPr>
        <w:t xml:space="preserve">, PE, </w:t>
      </w:r>
      <w:proofErr w:type="spellStart"/>
      <w:r w:rsidR="007A77AF">
        <w:rPr>
          <w:rFonts w:ascii="Arial" w:hAnsi="Arial"/>
          <w:snapToGrid w:val="0"/>
        </w:rPr>
        <w:t>ABS_in</w:t>
      </w:r>
      <w:proofErr w:type="spellEnd"/>
      <w:r w:rsidR="007A77AF">
        <w:rPr>
          <w:rFonts w:ascii="Arial" w:hAnsi="Arial"/>
          <w:snapToGrid w:val="0"/>
        </w:rPr>
        <w:t>/</w:t>
      </w:r>
      <w:proofErr w:type="spellStart"/>
      <w:r w:rsidR="007A77AF">
        <w:rPr>
          <w:rFonts w:ascii="Arial" w:hAnsi="Arial"/>
          <w:snapToGrid w:val="0"/>
        </w:rPr>
        <w:t>PVC_out</w:t>
      </w:r>
      <w:proofErr w:type="spellEnd"/>
      <w:r w:rsidR="007A77AF">
        <w:rPr>
          <w:rFonts w:ascii="Arial" w:hAnsi="Arial"/>
          <w:snapToGrid w:val="0"/>
        </w:rPr>
        <w:t>, PP</w:t>
      </w:r>
      <w:r w:rsidR="009E745B">
        <w:rPr>
          <w:rFonts w:ascii="Arial" w:hAnsi="Arial"/>
          <w:snapToGrid w:val="0"/>
        </w:rPr>
        <w:t>) e</w:t>
      </w:r>
      <w:r w:rsidR="00A46E40">
        <w:rPr>
          <w:rFonts w:ascii="Arial" w:hAnsi="Arial"/>
          <w:snapToGrid w:val="0"/>
        </w:rPr>
        <w:t>d</w:t>
      </w:r>
      <w:r w:rsidR="009E745B">
        <w:rPr>
          <w:rFonts w:ascii="Arial" w:hAnsi="Arial"/>
          <w:snapToGrid w:val="0"/>
        </w:rPr>
        <w:t xml:space="preserve"> impedire così il passaggio delle fiamme e dei fumi della combustione da una zona di e</w:t>
      </w:r>
      <w:r>
        <w:rPr>
          <w:rFonts w:ascii="Arial" w:hAnsi="Arial"/>
          <w:snapToGrid w:val="0"/>
        </w:rPr>
        <w:t>dificio all’altra. I Collari</w:t>
      </w:r>
      <w:r w:rsidR="007A77AF">
        <w:rPr>
          <w:rFonts w:ascii="Arial" w:hAnsi="Arial"/>
          <w:snapToGrid w:val="0"/>
        </w:rPr>
        <w:t xml:space="preserve"> devono</w:t>
      </w:r>
      <w:r>
        <w:rPr>
          <w:rFonts w:ascii="Arial" w:hAnsi="Arial"/>
          <w:snapToGrid w:val="0"/>
        </w:rPr>
        <w:t xml:space="preserve"> essere mo</w:t>
      </w:r>
      <w:r w:rsidR="00A46E40">
        <w:rPr>
          <w:rFonts w:ascii="Arial" w:hAnsi="Arial"/>
          <w:snapToGrid w:val="0"/>
        </w:rPr>
        <w:t>ntati sulla T</w:t>
      </w:r>
      <w:r w:rsidR="007A77AF">
        <w:rPr>
          <w:rFonts w:ascii="Arial" w:hAnsi="Arial"/>
          <w:snapToGrid w:val="0"/>
        </w:rPr>
        <w:t>ubazione in superficie a</w:t>
      </w:r>
      <w:r w:rsidR="009F0895">
        <w:rPr>
          <w:rFonts w:ascii="Arial" w:hAnsi="Arial"/>
          <w:snapToGrid w:val="0"/>
        </w:rPr>
        <w:t>lla parete e/o al</w:t>
      </w:r>
      <w:r w:rsidR="009E745B">
        <w:rPr>
          <w:rFonts w:ascii="Arial" w:hAnsi="Arial"/>
          <w:snapToGrid w:val="0"/>
        </w:rPr>
        <w:t>l</w:t>
      </w:r>
      <w:r w:rsidR="009F0895">
        <w:rPr>
          <w:rFonts w:ascii="Arial" w:hAnsi="Arial"/>
          <w:snapToGrid w:val="0"/>
        </w:rPr>
        <w:t>a soletta</w:t>
      </w:r>
      <w:r w:rsidR="009E745B">
        <w:rPr>
          <w:rFonts w:ascii="Arial" w:hAnsi="Arial"/>
          <w:snapToGrid w:val="0"/>
        </w:rPr>
        <w:t xml:space="preserve"> e devono limitare l’aumento di temperatura sul lato di parete/pavimento non invest</w:t>
      </w:r>
      <w:r>
        <w:rPr>
          <w:rFonts w:ascii="Arial" w:hAnsi="Arial"/>
          <w:snapToGrid w:val="0"/>
        </w:rPr>
        <w:t>ito dall’incendio. I Collari</w:t>
      </w:r>
      <w:r w:rsidR="009E745B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devono essere privi</w:t>
      </w:r>
      <w:r w:rsidR="009E745B">
        <w:rPr>
          <w:rFonts w:ascii="Arial" w:hAnsi="Arial"/>
          <w:snapToGrid w:val="0"/>
        </w:rPr>
        <w:t xml:space="preserve"> di materiale pericoloso e amianto; devono inoltre possedere </w:t>
      </w:r>
      <w:r>
        <w:rPr>
          <w:rFonts w:ascii="Arial" w:hAnsi="Arial"/>
          <w:snapToGrid w:val="0"/>
        </w:rPr>
        <w:t>4 punti di fissaggio</w:t>
      </w:r>
      <w:r w:rsidR="009E745B">
        <w:rPr>
          <w:rFonts w:ascii="Arial" w:hAnsi="Arial"/>
          <w:snapToGrid w:val="0"/>
        </w:rPr>
        <w:t>.</w:t>
      </w:r>
    </w:p>
    <w:p w:rsidR="00FE02AC" w:rsidRDefault="009F0895" w:rsidP="009E745B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 Collari Tagliafuoco</w:t>
      </w:r>
      <w:r w:rsidR="003635D7">
        <w:rPr>
          <w:rFonts w:ascii="Arial" w:hAnsi="Arial"/>
          <w:snapToGrid w:val="0"/>
        </w:rPr>
        <w:t xml:space="preserve"> devono essere provvisti</w:t>
      </w:r>
      <w:r w:rsidR="00FE02AC" w:rsidRPr="00FE02AC">
        <w:rPr>
          <w:rFonts w:ascii="Arial" w:hAnsi="Arial"/>
          <w:snapToGrid w:val="0"/>
        </w:rPr>
        <w:t xml:space="preserve"> di Marcatura CE</w:t>
      </w:r>
      <w:r w:rsidR="00845A7B">
        <w:rPr>
          <w:rFonts w:ascii="Arial" w:hAnsi="Arial"/>
          <w:snapToGrid w:val="0"/>
        </w:rPr>
        <w:t xml:space="preserve">, secondo quanto disposto dalla Norma Europea UE/305/2011 “Regolamento sui Prodotti da Costruzione”. </w:t>
      </w:r>
    </w:p>
    <w:p w:rsidR="007A77AF" w:rsidRDefault="007A77AF" w:rsidP="009E745B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9E745B" w:rsidRDefault="009E745B" w:rsidP="009E745B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Materiali</w:t>
      </w:r>
      <w:r w:rsidRPr="00A043B5">
        <w:rPr>
          <w:rFonts w:ascii="Arial" w:hAnsi="Arial"/>
          <w:b/>
          <w:snapToGrid w:val="0"/>
        </w:rPr>
        <w:t>:</w:t>
      </w:r>
    </w:p>
    <w:p w:rsidR="009E745B" w:rsidRDefault="009E745B" w:rsidP="009E745B">
      <w:pPr>
        <w:pStyle w:val="Paragrafoelenc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Polimero </w:t>
      </w:r>
      <w:r w:rsidR="005A03E1">
        <w:rPr>
          <w:rFonts w:ascii="Arial" w:hAnsi="Arial"/>
          <w:snapToGrid w:val="0"/>
        </w:rPr>
        <w:t xml:space="preserve">a base di materiale </w:t>
      </w:r>
      <w:r>
        <w:rPr>
          <w:rFonts w:ascii="Arial" w:hAnsi="Arial"/>
          <w:snapToGrid w:val="0"/>
        </w:rPr>
        <w:t>intumescente resis</w:t>
      </w:r>
      <w:r w:rsidR="005A03E1">
        <w:rPr>
          <w:rFonts w:ascii="Arial" w:hAnsi="Arial"/>
          <w:snapToGrid w:val="0"/>
        </w:rPr>
        <w:t>tente all’acqua e all’umidità</w:t>
      </w:r>
      <w:r w:rsidR="005A03E1">
        <w:rPr>
          <w:rFonts w:ascii="Arial" w:hAnsi="Arial"/>
          <w:snapToGrid w:val="0"/>
        </w:rPr>
        <w:tab/>
      </w:r>
      <w:r w:rsidR="005A03E1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 xml:space="preserve">    </w:t>
      </w:r>
    </w:p>
    <w:p w:rsidR="009E745B" w:rsidRPr="00A043B5" w:rsidRDefault="009E745B" w:rsidP="009E745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A043B5">
        <w:rPr>
          <w:rFonts w:ascii="Arial" w:hAnsi="Arial"/>
          <w:b/>
          <w:snapToGrid w:val="0"/>
        </w:rPr>
        <w:lastRenderedPageBreak/>
        <w:t>Finitura superficiale:</w:t>
      </w:r>
    </w:p>
    <w:p w:rsidR="009E745B" w:rsidRDefault="005A03E1" w:rsidP="009F7E9A">
      <w:pPr>
        <w:widowControl w:val="0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Guscio i</w:t>
      </w:r>
      <w:r w:rsidR="007C2ED8">
        <w:rPr>
          <w:rFonts w:ascii="Arial" w:hAnsi="Arial"/>
          <w:snapToGrid w:val="0"/>
        </w:rPr>
        <w:t xml:space="preserve">n acciaio </w:t>
      </w:r>
      <w:r w:rsidR="009F0895">
        <w:rPr>
          <w:rFonts w:ascii="Arial" w:hAnsi="Arial"/>
          <w:snapToGrid w:val="0"/>
        </w:rPr>
        <w:t xml:space="preserve">verniciato a polvere in colore </w:t>
      </w:r>
      <w:r w:rsidR="009D318C">
        <w:rPr>
          <w:rFonts w:ascii="Arial" w:hAnsi="Arial"/>
          <w:snapToGrid w:val="0"/>
        </w:rPr>
        <w:t xml:space="preserve">Rosso </w:t>
      </w:r>
      <w:r>
        <w:rPr>
          <w:rFonts w:ascii="Arial" w:hAnsi="Arial"/>
          <w:snapToGrid w:val="0"/>
        </w:rPr>
        <w:t>resistente alla corrosione f</w:t>
      </w:r>
      <w:r w:rsidR="007C2ED8">
        <w:rPr>
          <w:rFonts w:ascii="Arial" w:hAnsi="Arial"/>
          <w:snapToGrid w:val="0"/>
        </w:rPr>
        <w:t xml:space="preserve">ino </w:t>
      </w:r>
      <w:r>
        <w:rPr>
          <w:rFonts w:ascii="Arial" w:hAnsi="Arial"/>
          <w:snapToGrid w:val="0"/>
        </w:rPr>
        <w:t>al diametro 160mm</w:t>
      </w:r>
      <w:r w:rsidR="003B2E41">
        <w:rPr>
          <w:rFonts w:ascii="Arial" w:hAnsi="Arial"/>
          <w:snapToGrid w:val="0"/>
        </w:rPr>
        <w:t>.</w:t>
      </w:r>
    </w:p>
    <w:p w:rsidR="005A03E1" w:rsidRDefault="005A03E1" w:rsidP="007C2ED8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Guscio in acciaio inox dal diametro 200mm</w:t>
      </w:r>
      <w:r w:rsidR="003B2E41">
        <w:rPr>
          <w:rFonts w:ascii="Arial" w:hAnsi="Arial"/>
          <w:snapToGrid w:val="0"/>
        </w:rPr>
        <w:t>.</w:t>
      </w:r>
    </w:p>
    <w:p w:rsidR="009E745B" w:rsidRDefault="009E745B" w:rsidP="009E745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Prodotti</w:t>
      </w:r>
      <w:r w:rsidRPr="00A043B5">
        <w:rPr>
          <w:rFonts w:ascii="Arial" w:hAnsi="Arial"/>
          <w:b/>
          <w:snapToGrid w:val="0"/>
        </w:rPr>
        <w:t>:</w:t>
      </w:r>
    </w:p>
    <w:p w:rsidR="009C2FE3" w:rsidRPr="003B2E41" w:rsidRDefault="009C2FE3" w:rsidP="003B2E41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 w:rsidRPr="009C2FE3">
        <w:rPr>
          <w:rFonts w:ascii="Arial" w:hAnsi="Arial"/>
          <w:snapToGrid w:val="0"/>
        </w:rPr>
        <w:t>(</w:t>
      </w:r>
      <w:r>
        <w:rPr>
          <w:rFonts w:ascii="Arial" w:hAnsi="Arial"/>
          <w:snapToGrid w:val="0"/>
        </w:rPr>
        <w:t>5</w:t>
      </w:r>
      <w:r w:rsidRPr="009C2FE3">
        <w:rPr>
          <w:rFonts w:ascii="Arial" w:hAnsi="Arial"/>
          <w:snapToGrid w:val="0"/>
        </w:rPr>
        <w:t xml:space="preserve"> tipologie</w:t>
      </w:r>
      <w:r w:rsidR="003B2E41">
        <w:rPr>
          <w:rFonts w:ascii="Arial" w:hAnsi="Arial"/>
          <w:snapToGrid w:val="0"/>
        </w:rPr>
        <w:t xml:space="preserve"> in acciaio verniciato; 3 tipologie in acciaio inox</w:t>
      </w:r>
      <w:r w:rsidRPr="009C2FE3">
        <w:rPr>
          <w:rFonts w:ascii="Arial" w:hAnsi="Arial"/>
          <w:snapToGrid w:val="0"/>
        </w:rPr>
        <w:t>)</w:t>
      </w:r>
    </w:p>
    <w:p w:rsidR="003B2E41" w:rsidRDefault="009C2FE3" w:rsidP="009E745B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6100CE</w:t>
      </w:r>
      <w:r>
        <w:rPr>
          <w:rFonts w:ascii="Arial" w:hAnsi="Arial"/>
          <w:snapToGrid w:val="0"/>
        </w:rPr>
        <w:tab/>
        <w:t>6101CE</w:t>
      </w:r>
      <w:r>
        <w:rPr>
          <w:rFonts w:ascii="Arial" w:hAnsi="Arial"/>
          <w:snapToGrid w:val="0"/>
        </w:rPr>
        <w:tab/>
        <w:t>6102mCE</w:t>
      </w:r>
      <w:r>
        <w:rPr>
          <w:rFonts w:ascii="Arial" w:hAnsi="Arial"/>
          <w:snapToGrid w:val="0"/>
        </w:rPr>
        <w:tab/>
        <w:t>6103CE</w:t>
      </w:r>
      <w:r>
        <w:rPr>
          <w:rFonts w:ascii="Arial" w:hAnsi="Arial"/>
          <w:snapToGrid w:val="0"/>
        </w:rPr>
        <w:tab/>
        <w:t>6104CE</w:t>
      </w:r>
    </w:p>
    <w:p w:rsidR="009E745B" w:rsidRDefault="003B2E41" w:rsidP="009E745B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6200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6250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6315</w:t>
      </w:r>
      <w:r w:rsidR="009C2FE3">
        <w:rPr>
          <w:rFonts w:ascii="Arial" w:hAnsi="Arial"/>
          <w:snapToGrid w:val="0"/>
        </w:rPr>
        <w:tab/>
      </w:r>
    </w:p>
    <w:p w:rsidR="009C2FE3" w:rsidRDefault="009C2FE3" w:rsidP="009E745B">
      <w:pPr>
        <w:widowControl w:val="0"/>
        <w:spacing w:after="0" w:line="240" w:lineRule="auto"/>
        <w:ind w:left="708"/>
        <w:jc w:val="both"/>
        <w:rPr>
          <w:rFonts w:ascii="Arial" w:hAnsi="Arial"/>
          <w:snapToGrid w:val="0"/>
        </w:rPr>
      </w:pPr>
    </w:p>
    <w:p w:rsidR="009E745B" w:rsidRDefault="009E745B" w:rsidP="009E745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Diametri esterni tubazioni</w:t>
      </w:r>
      <w:r w:rsidRPr="00A043B5">
        <w:rPr>
          <w:rFonts w:ascii="Arial" w:hAnsi="Arial"/>
          <w:b/>
          <w:snapToGrid w:val="0"/>
        </w:rPr>
        <w:t>:</w:t>
      </w:r>
    </w:p>
    <w:p w:rsidR="009E745B" w:rsidRDefault="009C2FE3" w:rsidP="009E745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55mm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82mm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110mm</w:t>
      </w:r>
      <w:r>
        <w:rPr>
          <w:rFonts w:ascii="Arial" w:hAnsi="Arial"/>
          <w:snapToGrid w:val="0"/>
        </w:rPr>
        <w:tab/>
        <w:t>125mm</w:t>
      </w:r>
      <w:r>
        <w:rPr>
          <w:rFonts w:ascii="Arial" w:hAnsi="Arial"/>
          <w:snapToGrid w:val="0"/>
        </w:rPr>
        <w:tab/>
        <w:t>160mm</w:t>
      </w:r>
      <w:r>
        <w:rPr>
          <w:rFonts w:ascii="Arial" w:hAnsi="Arial"/>
          <w:snapToGrid w:val="0"/>
        </w:rPr>
        <w:tab/>
      </w:r>
    </w:p>
    <w:p w:rsidR="003B2E41" w:rsidRPr="007E6DD7" w:rsidRDefault="003B2E41" w:rsidP="009E745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200mm</w:t>
      </w:r>
      <w:r>
        <w:rPr>
          <w:rFonts w:ascii="Arial" w:hAnsi="Arial"/>
          <w:snapToGrid w:val="0"/>
        </w:rPr>
        <w:tab/>
        <w:t>250mm</w:t>
      </w:r>
      <w:r>
        <w:rPr>
          <w:rFonts w:ascii="Arial" w:hAnsi="Arial"/>
          <w:snapToGrid w:val="0"/>
        </w:rPr>
        <w:tab/>
        <w:t>315mm</w:t>
      </w:r>
    </w:p>
    <w:p w:rsidR="009E745B" w:rsidRDefault="009E745B" w:rsidP="009E745B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9E745B" w:rsidRPr="00A043B5" w:rsidRDefault="009E745B" w:rsidP="009E745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Resistenza al fuoco</w:t>
      </w:r>
      <w:r w:rsidRPr="00A043B5">
        <w:rPr>
          <w:rFonts w:ascii="Arial" w:hAnsi="Arial"/>
          <w:b/>
          <w:snapToGrid w:val="0"/>
        </w:rPr>
        <w:t>:</w:t>
      </w:r>
    </w:p>
    <w:p w:rsidR="007A77AF" w:rsidRPr="007A77AF" w:rsidRDefault="007A77AF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Ermeticità “E”: da 6</w:t>
      </w:r>
      <w:r w:rsidR="00DF1276">
        <w:rPr>
          <w:rFonts w:ascii="Arial" w:hAnsi="Arial"/>
          <w:snapToGrid w:val="0"/>
        </w:rPr>
        <w:t>0 min. a 12</w:t>
      </w:r>
      <w:r w:rsidRPr="007A77AF">
        <w:rPr>
          <w:rFonts w:ascii="Arial" w:hAnsi="Arial"/>
          <w:snapToGrid w:val="0"/>
        </w:rPr>
        <w:t>0 min.</w:t>
      </w:r>
    </w:p>
    <w:p w:rsidR="007C2ED8" w:rsidRDefault="00DF1276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Isolamento Termico “I”: da 12</w:t>
      </w:r>
      <w:r w:rsidR="007A77AF" w:rsidRPr="007A77AF">
        <w:rPr>
          <w:rFonts w:ascii="Arial" w:hAnsi="Arial"/>
          <w:snapToGrid w:val="0"/>
        </w:rPr>
        <w:t>0 min. a 240 min.</w:t>
      </w:r>
    </w:p>
    <w:p w:rsidR="00845A7B" w:rsidRDefault="00845A7B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A41117" w:rsidRPr="00A043B5" w:rsidRDefault="00A41117" w:rsidP="00A411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Reazione al fuoco</w:t>
      </w:r>
      <w:r w:rsidRPr="00A043B5">
        <w:rPr>
          <w:rFonts w:ascii="Arial" w:hAnsi="Arial"/>
          <w:b/>
          <w:snapToGrid w:val="0"/>
        </w:rPr>
        <w:t>:</w:t>
      </w:r>
    </w:p>
    <w:p w:rsidR="00A41117" w:rsidRPr="00A41117" w:rsidRDefault="0074599D" w:rsidP="00A41117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Classe F</w:t>
      </w:r>
    </w:p>
    <w:p w:rsidR="007A77AF" w:rsidRDefault="007A77AF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7C2ED8" w:rsidRPr="00A043B5" w:rsidRDefault="007C2ED8" w:rsidP="007C2ED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Temperatura </w:t>
      </w:r>
      <w:r w:rsidR="000C0B4C">
        <w:rPr>
          <w:rFonts w:ascii="Arial" w:hAnsi="Arial"/>
          <w:b/>
          <w:snapToGrid w:val="0"/>
        </w:rPr>
        <w:t xml:space="preserve">di </w:t>
      </w:r>
      <w:r>
        <w:rPr>
          <w:rFonts w:ascii="Arial" w:hAnsi="Arial"/>
          <w:b/>
          <w:snapToGrid w:val="0"/>
        </w:rPr>
        <w:t xml:space="preserve">attivazione </w:t>
      </w:r>
      <w:r w:rsidR="000C0B4C">
        <w:rPr>
          <w:rFonts w:ascii="Arial" w:hAnsi="Arial"/>
          <w:b/>
          <w:snapToGrid w:val="0"/>
        </w:rPr>
        <w:t>del Materiale Intumescente</w:t>
      </w:r>
      <w:r w:rsidRPr="00A043B5">
        <w:rPr>
          <w:rFonts w:ascii="Arial" w:hAnsi="Arial"/>
          <w:b/>
          <w:snapToGrid w:val="0"/>
        </w:rPr>
        <w:t>:</w:t>
      </w:r>
    </w:p>
    <w:p w:rsidR="007C2ED8" w:rsidRDefault="009C0284" w:rsidP="007C2ED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180°C</w:t>
      </w:r>
    </w:p>
    <w:p w:rsidR="007C2ED8" w:rsidRDefault="007C2ED8" w:rsidP="007C2ED8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7C2ED8" w:rsidRPr="00A043B5" w:rsidRDefault="007C2ED8" w:rsidP="007C2ED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Applicazioni</w:t>
      </w:r>
      <w:r w:rsidRPr="00A043B5">
        <w:rPr>
          <w:rFonts w:ascii="Arial" w:hAnsi="Arial"/>
          <w:b/>
          <w:snapToGrid w:val="0"/>
        </w:rPr>
        <w:t>:</w:t>
      </w:r>
    </w:p>
    <w:p w:rsidR="007A77AF" w:rsidRPr="007A77AF" w:rsidRDefault="007A77AF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 w:rsidRPr="007A77AF">
        <w:rPr>
          <w:rFonts w:ascii="Arial" w:hAnsi="Arial"/>
          <w:snapToGrid w:val="0"/>
        </w:rPr>
        <w:t>Murature</w:t>
      </w:r>
    </w:p>
    <w:p w:rsidR="002C100B" w:rsidRDefault="007A77AF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 w:rsidRPr="007A77AF">
        <w:rPr>
          <w:rFonts w:ascii="Arial" w:hAnsi="Arial"/>
          <w:snapToGrid w:val="0"/>
        </w:rPr>
        <w:t>Solette</w:t>
      </w:r>
    </w:p>
    <w:p w:rsidR="002C100B" w:rsidRDefault="002C100B" w:rsidP="007A77A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9F0895" w:rsidRDefault="009F0895" w:rsidP="007A77A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9F7E9A" w:rsidRDefault="009F7E9A" w:rsidP="007A77A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9F7E9A" w:rsidRDefault="009F7E9A" w:rsidP="007A77A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9F7E9A" w:rsidRPr="007A77AF" w:rsidRDefault="009F7E9A" w:rsidP="007A77AF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2C100B" w:rsidRPr="002C100B" w:rsidRDefault="002C100B" w:rsidP="002C100B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5632CF" w:rsidRDefault="002D50D2" w:rsidP="005632CF">
      <w:pPr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highlight w:val="lightGray"/>
        </w:rPr>
        <w:t xml:space="preserve">SACCHETTI TAGLIAFUOCO </w:t>
      </w:r>
      <w:r w:rsidR="005632CF">
        <w:rPr>
          <w:rFonts w:ascii="Arial" w:hAnsi="Arial"/>
          <w:b/>
          <w:snapToGrid w:val="0"/>
          <w:highlight w:val="lightGray"/>
        </w:rPr>
        <w:t xml:space="preserve"> </w:t>
      </w:r>
      <w:r w:rsidR="005632CF" w:rsidRPr="003535EC">
        <w:rPr>
          <w:rFonts w:ascii="Arial" w:hAnsi="Arial"/>
          <w:b/>
          <w:snapToGrid w:val="0"/>
          <w:highlight w:val="lightGray"/>
        </w:rPr>
        <w:t xml:space="preserve"> </w:t>
      </w:r>
    </w:p>
    <w:p w:rsidR="005632CF" w:rsidRPr="00A043B5" w:rsidRDefault="005632CF" w:rsidP="005632C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Descrizione</w:t>
      </w:r>
      <w:r w:rsidRPr="00A043B5">
        <w:rPr>
          <w:rFonts w:ascii="Arial" w:hAnsi="Arial"/>
          <w:b/>
          <w:snapToGrid w:val="0"/>
        </w:rPr>
        <w:t>:</w:t>
      </w:r>
    </w:p>
    <w:p w:rsidR="005632CF" w:rsidRDefault="002D50D2" w:rsidP="005632CF">
      <w:pPr>
        <w:pStyle w:val="Paragrafoelenco"/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 Sacchetti Tagliafuoco</w:t>
      </w:r>
      <w:r w:rsidR="009D417D">
        <w:rPr>
          <w:rFonts w:ascii="Arial" w:hAnsi="Arial"/>
          <w:snapToGrid w:val="0"/>
        </w:rPr>
        <w:t xml:space="preserve"> </w:t>
      </w:r>
      <w:r w:rsidR="005632CF">
        <w:rPr>
          <w:rFonts w:ascii="Arial" w:hAnsi="Arial"/>
          <w:snapToGrid w:val="0"/>
        </w:rPr>
        <w:t xml:space="preserve">devono essere in grado, in caso di incendio, di espandersi in modo da sigillare </w:t>
      </w:r>
      <w:r w:rsidR="009D417D">
        <w:rPr>
          <w:rFonts w:ascii="Arial" w:hAnsi="Arial"/>
          <w:snapToGrid w:val="0"/>
        </w:rPr>
        <w:t xml:space="preserve">(temporaneamente o permanentemente) gli attraversamenti dei cavi </w:t>
      </w:r>
      <w:r w:rsidR="005632CF">
        <w:rPr>
          <w:rFonts w:ascii="Arial" w:hAnsi="Arial"/>
          <w:snapToGrid w:val="0"/>
        </w:rPr>
        <w:t xml:space="preserve">e impedire così il passaggio delle fiamme e dei fumi della combustione da una zona di edificio all’altra. I </w:t>
      </w:r>
      <w:r w:rsidR="009D417D">
        <w:rPr>
          <w:rFonts w:ascii="Arial" w:hAnsi="Arial"/>
          <w:snapToGrid w:val="0"/>
        </w:rPr>
        <w:t xml:space="preserve">Sacchetti devono essere completamente riposizionabili con possibilità di montaggio </w:t>
      </w:r>
      <w:r w:rsidR="005632CF">
        <w:rPr>
          <w:rFonts w:ascii="Arial" w:hAnsi="Arial"/>
          <w:snapToGrid w:val="0"/>
        </w:rPr>
        <w:t xml:space="preserve">sia </w:t>
      </w:r>
      <w:r w:rsidR="009D417D">
        <w:rPr>
          <w:rFonts w:ascii="Arial" w:hAnsi="Arial"/>
          <w:snapToGrid w:val="0"/>
        </w:rPr>
        <w:t xml:space="preserve">in parete che a </w:t>
      </w:r>
      <w:r w:rsidR="005632CF">
        <w:rPr>
          <w:rFonts w:ascii="Arial" w:hAnsi="Arial"/>
          <w:snapToGrid w:val="0"/>
        </w:rPr>
        <w:t>pavim</w:t>
      </w:r>
      <w:r w:rsidR="009D417D">
        <w:rPr>
          <w:rFonts w:ascii="Arial" w:hAnsi="Arial"/>
          <w:snapToGrid w:val="0"/>
        </w:rPr>
        <w:t>ento</w:t>
      </w:r>
      <w:r w:rsidR="000942F7">
        <w:rPr>
          <w:rFonts w:ascii="Arial" w:hAnsi="Arial"/>
          <w:snapToGrid w:val="0"/>
        </w:rPr>
        <w:t xml:space="preserve"> e devono essere resistenti all’umidità così da poter essere impiegati per installazioni in esterno</w:t>
      </w:r>
      <w:r w:rsidR="009D417D">
        <w:rPr>
          <w:rFonts w:ascii="Arial" w:hAnsi="Arial"/>
          <w:snapToGrid w:val="0"/>
        </w:rPr>
        <w:t>. I Sacchetti</w:t>
      </w:r>
      <w:r w:rsidR="005632CF">
        <w:rPr>
          <w:rFonts w:ascii="Arial" w:hAnsi="Arial"/>
          <w:snapToGrid w:val="0"/>
        </w:rPr>
        <w:t xml:space="preserve"> devono essere privi di materiale pericoloso e</w:t>
      </w:r>
      <w:r w:rsidR="00290A16">
        <w:rPr>
          <w:rFonts w:ascii="Arial" w:hAnsi="Arial"/>
          <w:snapToGrid w:val="0"/>
        </w:rPr>
        <w:t xml:space="preserve"> privi</w:t>
      </w:r>
      <w:r w:rsidR="005632CF">
        <w:rPr>
          <w:rFonts w:ascii="Arial" w:hAnsi="Arial"/>
          <w:snapToGrid w:val="0"/>
        </w:rPr>
        <w:t xml:space="preserve"> </w:t>
      </w:r>
      <w:r w:rsidR="00290A16">
        <w:rPr>
          <w:rFonts w:ascii="Arial" w:hAnsi="Arial"/>
          <w:snapToGrid w:val="0"/>
        </w:rPr>
        <w:t xml:space="preserve">di </w:t>
      </w:r>
      <w:r w:rsidR="005632CF">
        <w:rPr>
          <w:rFonts w:ascii="Arial" w:hAnsi="Arial"/>
          <w:snapToGrid w:val="0"/>
        </w:rPr>
        <w:t>amianto</w:t>
      </w:r>
      <w:r w:rsidR="009D417D">
        <w:rPr>
          <w:rFonts w:ascii="Arial" w:hAnsi="Arial"/>
          <w:snapToGrid w:val="0"/>
        </w:rPr>
        <w:t>.</w:t>
      </w:r>
    </w:p>
    <w:p w:rsidR="007A77AF" w:rsidRDefault="007A77AF" w:rsidP="005632CF">
      <w:pPr>
        <w:pStyle w:val="Paragrafoelenco"/>
        <w:ind w:left="360"/>
        <w:jc w:val="both"/>
        <w:rPr>
          <w:rFonts w:ascii="Arial" w:hAnsi="Arial"/>
          <w:snapToGrid w:val="0"/>
        </w:rPr>
      </w:pPr>
    </w:p>
    <w:p w:rsidR="005632CF" w:rsidRDefault="005632CF" w:rsidP="005632CF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Materiali</w:t>
      </w:r>
      <w:r w:rsidRPr="00A043B5">
        <w:rPr>
          <w:rFonts w:ascii="Arial" w:hAnsi="Arial"/>
          <w:b/>
          <w:snapToGrid w:val="0"/>
        </w:rPr>
        <w:t>:</w:t>
      </w:r>
    </w:p>
    <w:p w:rsidR="005632CF" w:rsidRDefault="009D417D" w:rsidP="005632CF">
      <w:pPr>
        <w:pStyle w:val="Paragrafoelenco"/>
        <w:ind w:left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Composizione di p</w:t>
      </w:r>
      <w:r w:rsidR="002D50D2">
        <w:rPr>
          <w:rFonts w:ascii="Arial" w:hAnsi="Arial"/>
          <w:snapToGrid w:val="0"/>
        </w:rPr>
        <w:t>erlite con gesso in polvere e grafite intumescente espandibile</w:t>
      </w:r>
      <w:r w:rsidR="005632CF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, resistente all’acqua e all’umidità</w:t>
      </w:r>
      <w:r w:rsidR="005632CF">
        <w:rPr>
          <w:rFonts w:ascii="Arial" w:hAnsi="Arial"/>
          <w:snapToGrid w:val="0"/>
        </w:rPr>
        <w:tab/>
        <w:t xml:space="preserve">    </w:t>
      </w:r>
    </w:p>
    <w:p w:rsidR="005632CF" w:rsidRPr="00A043B5" w:rsidRDefault="005632CF" w:rsidP="005632C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 w:rsidRPr="00A043B5">
        <w:rPr>
          <w:rFonts w:ascii="Arial" w:hAnsi="Arial"/>
          <w:b/>
          <w:snapToGrid w:val="0"/>
        </w:rPr>
        <w:t>Finitura superficiale:</w:t>
      </w:r>
    </w:p>
    <w:p w:rsidR="002D50D2" w:rsidRDefault="009D417D" w:rsidP="002D50D2">
      <w:pPr>
        <w:widowControl w:val="0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Involucro</w:t>
      </w:r>
      <w:r w:rsidR="002D50D2">
        <w:rPr>
          <w:rFonts w:ascii="Arial" w:hAnsi="Arial"/>
          <w:snapToGrid w:val="0"/>
        </w:rPr>
        <w:t xml:space="preserve"> in tessuto di fibra di vetro</w:t>
      </w:r>
      <w:r>
        <w:rPr>
          <w:rFonts w:ascii="Arial" w:hAnsi="Arial"/>
          <w:snapToGrid w:val="0"/>
        </w:rPr>
        <w:t xml:space="preserve"> con rivestimento in silicone, colore grigio</w:t>
      </w:r>
    </w:p>
    <w:p w:rsidR="00E469F6" w:rsidRDefault="00E469F6" w:rsidP="002D50D2">
      <w:pPr>
        <w:widowControl w:val="0"/>
        <w:ind w:left="360" w:firstLine="348"/>
        <w:jc w:val="both"/>
        <w:rPr>
          <w:rFonts w:ascii="Arial" w:hAnsi="Arial"/>
          <w:snapToGrid w:val="0"/>
        </w:rPr>
      </w:pPr>
      <w:bookmarkStart w:id="0" w:name="_GoBack"/>
      <w:bookmarkEnd w:id="0"/>
    </w:p>
    <w:p w:rsidR="005632CF" w:rsidRDefault="005632CF" w:rsidP="002D50D2">
      <w:pPr>
        <w:pStyle w:val="Paragrafoelenco"/>
        <w:widowControl w:val="0"/>
        <w:numPr>
          <w:ilvl w:val="0"/>
          <w:numId w:val="14"/>
        </w:numPr>
        <w:jc w:val="both"/>
        <w:rPr>
          <w:rFonts w:ascii="Arial" w:hAnsi="Arial"/>
          <w:b/>
          <w:snapToGrid w:val="0"/>
        </w:rPr>
      </w:pPr>
      <w:r w:rsidRPr="002D50D2">
        <w:rPr>
          <w:rFonts w:ascii="Arial" w:hAnsi="Arial"/>
          <w:b/>
          <w:snapToGrid w:val="0"/>
        </w:rPr>
        <w:lastRenderedPageBreak/>
        <w:t>Prodotti:</w:t>
      </w:r>
    </w:p>
    <w:p w:rsidR="009D318C" w:rsidRPr="009D318C" w:rsidRDefault="009D318C" w:rsidP="009D318C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 w:rsidRPr="009D318C">
        <w:rPr>
          <w:rFonts w:ascii="Arial" w:hAnsi="Arial"/>
          <w:snapToGrid w:val="0"/>
        </w:rPr>
        <w:t>(</w:t>
      </w:r>
      <w:r>
        <w:rPr>
          <w:rFonts w:ascii="Arial" w:hAnsi="Arial"/>
          <w:snapToGrid w:val="0"/>
        </w:rPr>
        <w:t>4</w:t>
      </w:r>
      <w:r w:rsidRPr="009D318C">
        <w:rPr>
          <w:rFonts w:ascii="Arial" w:hAnsi="Arial"/>
          <w:snapToGrid w:val="0"/>
        </w:rPr>
        <w:t xml:space="preserve"> tipologie</w:t>
      </w:r>
      <w:r>
        <w:rPr>
          <w:rFonts w:ascii="Arial" w:hAnsi="Arial"/>
          <w:snapToGrid w:val="0"/>
        </w:rPr>
        <w:t>:</w:t>
      </w:r>
      <w:r w:rsidRPr="009D318C">
        <w:rPr>
          <w:rFonts w:ascii="Arial" w:hAnsi="Arial"/>
          <w:snapToGrid w:val="0"/>
        </w:rPr>
        <w:t xml:space="preserve"> piccolo, medio/piccolo, medio/grande, grande)</w:t>
      </w:r>
    </w:p>
    <w:p w:rsidR="005632CF" w:rsidRDefault="009D318C" w:rsidP="009D318C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1010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1011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1012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1013</w:t>
      </w:r>
    </w:p>
    <w:p w:rsidR="009D318C" w:rsidRDefault="009D318C" w:rsidP="009D318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Dimensioni</w:t>
      </w:r>
      <w:r w:rsidRPr="00A043B5">
        <w:rPr>
          <w:rFonts w:ascii="Arial" w:hAnsi="Arial"/>
          <w:b/>
          <w:snapToGrid w:val="0"/>
        </w:rPr>
        <w:t>:</w:t>
      </w:r>
    </w:p>
    <w:p w:rsidR="009D318C" w:rsidRDefault="009D318C" w:rsidP="009D318C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 w:rsidRPr="009D318C">
        <w:rPr>
          <w:rFonts w:ascii="Arial" w:hAnsi="Arial"/>
          <w:snapToGrid w:val="0"/>
        </w:rPr>
        <w:t>320</w:t>
      </w:r>
      <w:r w:rsidR="00171B32">
        <w:rPr>
          <w:rFonts w:ascii="Arial" w:hAnsi="Arial"/>
          <w:snapToGrid w:val="0"/>
        </w:rPr>
        <w:t>,0</w:t>
      </w:r>
      <w:r w:rsidRPr="009D318C">
        <w:rPr>
          <w:rFonts w:ascii="Arial" w:hAnsi="Arial"/>
          <w:snapToGrid w:val="0"/>
        </w:rPr>
        <w:t>x50</w:t>
      </w:r>
      <w:r w:rsidR="00171B32">
        <w:rPr>
          <w:rFonts w:ascii="Arial" w:hAnsi="Arial"/>
          <w:snapToGrid w:val="0"/>
        </w:rPr>
        <w:t>,0</w:t>
      </w:r>
      <w:r w:rsidRPr="009D318C">
        <w:rPr>
          <w:rFonts w:ascii="Arial" w:hAnsi="Arial"/>
          <w:snapToGrid w:val="0"/>
        </w:rPr>
        <w:t>x25</w:t>
      </w:r>
      <w:r w:rsidR="00171B32">
        <w:rPr>
          <w:rFonts w:ascii="Arial" w:hAnsi="Arial"/>
          <w:snapToGrid w:val="0"/>
        </w:rPr>
        <w:t xml:space="preserve">,0mm </w:t>
      </w:r>
      <w:r>
        <w:rPr>
          <w:rFonts w:ascii="Arial" w:hAnsi="Arial"/>
          <w:snapToGrid w:val="0"/>
        </w:rPr>
        <w:t>320</w:t>
      </w:r>
      <w:r w:rsidR="00171B32">
        <w:rPr>
          <w:rFonts w:ascii="Arial" w:hAnsi="Arial"/>
          <w:snapToGrid w:val="0"/>
        </w:rPr>
        <w:t>,0</w:t>
      </w:r>
      <w:r>
        <w:rPr>
          <w:rFonts w:ascii="Arial" w:hAnsi="Arial"/>
          <w:snapToGrid w:val="0"/>
        </w:rPr>
        <w:t>x100</w:t>
      </w:r>
      <w:r w:rsidR="00171B32">
        <w:rPr>
          <w:rFonts w:ascii="Arial" w:hAnsi="Arial"/>
          <w:snapToGrid w:val="0"/>
        </w:rPr>
        <w:t>,0</w:t>
      </w:r>
      <w:r>
        <w:rPr>
          <w:rFonts w:ascii="Arial" w:hAnsi="Arial"/>
          <w:snapToGrid w:val="0"/>
        </w:rPr>
        <w:t>x30</w:t>
      </w:r>
      <w:r w:rsidR="00171B32">
        <w:rPr>
          <w:rFonts w:ascii="Arial" w:hAnsi="Arial"/>
          <w:snapToGrid w:val="0"/>
        </w:rPr>
        <w:t>,0</w:t>
      </w:r>
      <w:r w:rsidRPr="009D318C">
        <w:rPr>
          <w:rFonts w:ascii="Arial" w:hAnsi="Arial"/>
          <w:snapToGrid w:val="0"/>
        </w:rPr>
        <w:t>mm</w:t>
      </w:r>
      <w:r w:rsidRPr="009D318C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320</w:t>
      </w:r>
      <w:r w:rsidR="00171B32">
        <w:rPr>
          <w:rFonts w:ascii="Arial" w:hAnsi="Arial"/>
          <w:snapToGrid w:val="0"/>
        </w:rPr>
        <w:t>,0</w:t>
      </w:r>
      <w:r>
        <w:rPr>
          <w:rFonts w:ascii="Arial" w:hAnsi="Arial"/>
          <w:snapToGrid w:val="0"/>
        </w:rPr>
        <w:t>x150</w:t>
      </w:r>
      <w:r w:rsidR="00171B32">
        <w:rPr>
          <w:rFonts w:ascii="Arial" w:hAnsi="Arial"/>
          <w:snapToGrid w:val="0"/>
        </w:rPr>
        <w:t>,0</w:t>
      </w:r>
      <w:r>
        <w:rPr>
          <w:rFonts w:ascii="Arial" w:hAnsi="Arial"/>
          <w:snapToGrid w:val="0"/>
        </w:rPr>
        <w:t>x30</w:t>
      </w:r>
      <w:r w:rsidR="00171B32">
        <w:rPr>
          <w:rFonts w:ascii="Arial" w:hAnsi="Arial"/>
          <w:snapToGrid w:val="0"/>
        </w:rPr>
        <w:t>,0</w:t>
      </w:r>
      <w:r w:rsidRPr="009D318C">
        <w:rPr>
          <w:rFonts w:ascii="Arial" w:hAnsi="Arial"/>
          <w:snapToGrid w:val="0"/>
        </w:rPr>
        <w:t>mm</w:t>
      </w:r>
      <w:r w:rsidRPr="009D318C">
        <w:rPr>
          <w:rFonts w:ascii="Arial" w:hAnsi="Arial"/>
          <w:snapToGrid w:val="0"/>
        </w:rPr>
        <w:tab/>
      </w:r>
      <w:r w:rsidR="00171B32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320</w:t>
      </w:r>
      <w:r w:rsidR="00171B32">
        <w:rPr>
          <w:rFonts w:ascii="Arial" w:hAnsi="Arial"/>
          <w:snapToGrid w:val="0"/>
        </w:rPr>
        <w:t>,0</w:t>
      </w:r>
      <w:r>
        <w:rPr>
          <w:rFonts w:ascii="Arial" w:hAnsi="Arial"/>
          <w:snapToGrid w:val="0"/>
        </w:rPr>
        <w:t>x200</w:t>
      </w:r>
      <w:r w:rsidR="00171B32">
        <w:rPr>
          <w:rFonts w:ascii="Arial" w:hAnsi="Arial"/>
          <w:snapToGrid w:val="0"/>
        </w:rPr>
        <w:t>,0</w:t>
      </w:r>
      <w:r>
        <w:rPr>
          <w:rFonts w:ascii="Arial" w:hAnsi="Arial"/>
          <w:snapToGrid w:val="0"/>
        </w:rPr>
        <w:t>x30</w:t>
      </w:r>
      <w:r w:rsidR="00171B32">
        <w:rPr>
          <w:rFonts w:ascii="Arial" w:hAnsi="Arial"/>
          <w:snapToGrid w:val="0"/>
        </w:rPr>
        <w:t>,0</w:t>
      </w:r>
      <w:r>
        <w:rPr>
          <w:rFonts w:ascii="Arial" w:hAnsi="Arial"/>
          <w:snapToGrid w:val="0"/>
        </w:rPr>
        <w:t>mm</w:t>
      </w:r>
    </w:p>
    <w:p w:rsidR="009D318C" w:rsidRPr="009D318C" w:rsidRDefault="009D318C" w:rsidP="009D318C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5632CF" w:rsidRPr="00A043B5" w:rsidRDefault="005632CF" w:rsidP="005632C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Resistenza al fuoco</w:t>
      </w:r>
      <w:r w:rsidRPr="00A043B5">
        <w:rPr>
          <w:rFonts w:ascii="Arial" w:hAnsi="Arial"/>
          <w:b/>
          <w:snapToGrid w:val="0"/>
        </w:rPr>
        <w:t>:</w:t>
      </w:r>
    </w:p>
    <w:p w:rsidR="007A77AF" w:rsidRPr="007A77AF" w:rsidRDefault="007A77AF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Ermeticità “E”: 120 min.</w:t>
      </w:r>
    </w:p>
    <w:p w:rsidR="005632CF" w:rsidRDefault="007A77AF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 w:rsidRPr="007A77AF">
        <w:rPr>
          <w:rFonts w:ascii="Arial" w:hAnsi="Arial"/>
          <w:snapToGrid w:val="0"/>
        </w:rPr>
        <w:t>Isolame</w:t>
      </w:r>
      <w:r>
        <w:rPr>
          <w:rFonts w:ascii="Arial" w:hAnsi="Arial"/>
          <w:snapToGrid w:val="0"/>
        </w:rPr>
        <w:t>nto Termico “I”: da 60 min. a 12</w:t>
      </w:r>
      <w:r w:rsidRPr="007A77AF">
        <w:rPr>
          <w:rFonts w:ascii="Arial" w:hAnsi="Arial"/>
          <w:snapToGrid w:val="0"/>
        </w:rPr>
        <w:t>0 min.</w:t>
      </w:r>
    </w:p>
    <w:p w:rsidR="007A77AF" w:rsidRDefault="007A77AF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5632CF" w:rsidRPr="00A043B5" w:rsidRDefault="005632CF" w:rsidP="005632C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Temperatura </w:t>
      </w:r>
      <w:r w:rsidR="00171B32">
        <w:rPr>
          <w:rFonts w:ascii="Arial" w:hAnsi="Arial"/>
          <w:b/>
          <w:snapToGrid w:val="0"/>
        </w:rPr>
        <w:t xml:space="preserve">di </w:t>
      </w:r>
      <w:r>
        <w:rPr>
          <w:rFonts w:ascii="Arial" w:hAnsi="Arial"/>
          <w:b/>
          <w:snapToGrid w:val="0"/>
        </w:rPr>
        <w:t xml:space="preserve">attivazione </w:t>
      </w:r>
      <w:r w:rsidR="00171B32">
        <w:rPr>
          <w:rFonts w:ascii="Arial" w:hAnsi="Arial"/>
          <w:b/>
          <w:snapToGrid w:val="0"/>
        </w:rPr>
        <w:t>del Materiale Intumescente</w:t>
      </w:r>
      <w:r w:rsidRPr="00A043B5">
        <w:rPr>
          <w:rFonts w:ascii="Arial" w:hAnsi="Arial"/>
          <w:b/>
          <w:snapToGrid w:val="0"/>
        </w:rPr>
        <w:t>:</w:t>
      </w:r>
    </w:p>
    <w:p w:rsidR="005632CF" w:rsidRDefault="005632CF" w:rsidP="005632C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180°C</w:t>
      </w:r>
    </w:p>
    <w:p w:rsidR="005632CF" w:rsidRDefault="005632CF" w:rsidP="005632C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5632CF" w:rsidRPr="00A043B5" w:rsidRDefault="005632CF" w:rsidP="005632C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Applicazioni</w:t>
      </w:r>
      <w:r w:rsidRPr="00A043B5">
        <w:rPr>
          <w:rFonts w:ascii="Arial" w:hAnsi="Arial"/>
          <w:b/>
          <w:snapToGrid w:val="0"/>
        </w:rPr>
        <w:t>:</w:t>
      </w:r>
    </w:p>
    <w:p w:rsidR="007A77AF" w:rsidRPr="007C2ED8" w:rsidRDefault="007A77AF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Murature</w:t>
      </w:r>
    </w:p>
    <w:p w:rsidR="007A77AF" w:rsidRDefault="007A77AF" w:rsidP="007A77AF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Solette</w:t>
      </w:r>
    </w:p>
    <w:p w:rsidR="009E745B" w:rsidRDefault="009E745B" w:rsidP="00494529">
      <w:pPr>
        <w:jc w:val="both"/>
        <w:rPr>
          <w:rFonts w:ascii="Arial" w:hAnsi="Arial"/>
          <w:b/>
          <w:snapToGrid w:val="0"/>
          <w:highlight w:val="lightGray"/>
        </w:rPr>
      </w:pPr>
    </w:p>
    <w:p w:rsidR="009E745B" w:rsidRDefault="009E745B" w:rsidP="00494529">
      <w:pPr>
        <w:jc w:val="both"/>
        <w:rPr>
          <w:rFonts w:ascii="Arial" w:hAnsi="Arial"/>
          <w:b/>
          <w:snapToGrid w:val="0"/>
          <w:highlight w:val="lightGray"/>
        </w:rPr>
      </w:pPr>
    </w:p>
    <w:p w:rsidR="00E05E4E" w:rsidRPr="0079319F" w:rsidRDefault="00E05E4E" w:rsidP="009125E2">
      <w:pPr>
        <w:widowControl w:val="0"/>
        <w:jc w:val="both"/>
        <w:rPr>
          <w:rFonts w:ascii="Arial" w:hAnsi="Arial"/>
          <w:snapToGrid w:val="0"/>
        </w:rPr>
      </w:pPr>
    </w:p>
    <w:sectPr w:rsidR="00E05E4E" w:rsidRPr="0079319F" w:rsidSect="0037404E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7D" w:rsidRDefault="009D417D" w:rsidP="00B04776">
      <w:pPr>
        <w:spacing w:after="0" w:line="240" w:lineRule="auto"/>
      </w:pPr>
      <w:r>
        <w:separator/>
      </w:r>
    </w:p>
  </w:endnote>
  <w:endnote w:type="continuationSeparator" w:id="0">
    <w:p w:rsidR="009D417D" w:rsidRDefault="009D417D" w:rsidP="00B0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7D" w:rsidRDefault="009D417D">
    <w:pPr>
      <w:pStyle w:val="Pidipagina"/>
      <w:jc w:val="center"/>
    </w:pPr>
  </w:p>
  <w:p w:rsidR="009D417D" w:rsidRDefault="009D417D">
    <w:pPr>
      <w:pStyle w:val="Pidipagina"/>
    </w:pPr>
    <w:r>
      <w:tab/>
    </w:r>
    <w:r w:rsidRPr="0037404E">
      <w:rPr>
        <w:noProof/>
        <w:lang w:eastAsia="it-IT"/>
      </w:rPr>
      <w:drawing>
        <wp:inline distT="0" distB="0" distL="0" distR="0">
          <wp:extent cx="1041621" cy="389614"/>
          <wp:effectExtent l="0" t="0" r="6350" b="0"/>
          <wp:docPr id="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521" cy="39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7D" w:rsidRDefault="009D417D" w:rsidP="0037404E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534601" cy="659958"/>
          <wp:effectExtent l="0" t="0" r="8890" b="6985"/>
          <wp:docPr id="448" name="Immagine 4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820" cy="66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17D" w:rsidRDefault="009D417D" w:rsidP="0037404E">
    <w:pPr>
      <w:pStyle w:val="Pidipagina"/>
      <w:rPr>
        <w:noProof/>
        <w:lang w:eastAsia="it-IT"/>
      </w:rPr>
    </w:pPr>
  </w:p>
  <w:p w:rsidR="009D417D" w:rsidRPr="00A42394" w:rsidRDefault="009D417D" w:rsidP="0037404E">
    <w:pPr>
      <w:spacing w:after="0" w:line="240" w:lineRule="auto"/>
      <w:ind w:left="3540" w:firstLine="708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 xml:space="preserve">MEFA Italia </w:t>
    </w:r>
    <w:proofErr w:type="spellStart"/>
    <w:r w:rsidR="00A953AC">
      <w:rPr>
        <w:rFonts w:eastAsia="Times New Roman" w:cs="Times New Roman"/>
        <w:sz w:val="20"/>
        <w:szCs w:val="20"/>
        <w:lang w:eastAsia="it-IT"/>
      </w:rPr>
      <w:t>SpA</w:t>
    </w:r>
    <w:proofErr w:type="spellEnd"/>
  </w:p>
  <w:p w:rsidR="009D417D" w:rsidRPr="00A42394" w:rsidRDefault="009D417D" w:rsidP="0037404E">
    <w:pPr>
      <w:spacing w:after="0" w:line="240" w:lineRule="auto"/>
      <w:ind w:left="3540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 xml:space="preserve">         Via G.B. </w:t>
    </w:r>
    <w:proofErr w:type="spellStart"/>
    <w:r w:rsidRPr="00A42394">
      <w:rPr>
        <w:rFonts w:eastAsia="Times New Roman" w:cs="Times New Roman"/>
        <w:sz w:val="20"/>
        <w:szCs w:val="20"/>
        <w:lang w:eastAsia="it-IT"/>
      </w:rPr>
      <w:t>Morgagni</w:t>
    </w:r>
    <w:proofErr w:type="spellEnd"/>
    <w:r w:rsidRPr="00A42394">
      <w:rPr>
        <w:rFonts w:eastAsia="Times New Roman" w:cs="Times New Roman"/>
        <w:sz w:val="20"/>
        <w:szCs w:val="20"/>
        <w:lang w:eastAsia="it-IT"/>
      </w:rPr>
      <w:t>, 16/B</w:t>
    </w:r>
  </w:p>
  <w:p w:rsidR="009D417D" w:rsidRPr="00A42394" w:rsidRDefault="009D417D" w:rsidP="0037404E">
    <w:pPr>
      <w:spacing w:after="0" w:line="240" w:lineRule="auto"/>
      <w:jc w:val="center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>I - 20010 Pogliano Milanese (MI)</w:t>
    </w:r>
  </w:p>
  <w:p w:rsidR="009D417D" w:rsidRPr="00A42394" w:rsidRDefault="009D417D" w:rsidP="0037404E">
    <w:pPr>
      <w:spacing w:after="0" w:line="240" w:lineRule="auto"/>
      <w:jc w:val="center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>Tel.: 02.93540195</w:t>
    </w:r>
  </w:p>
  <w:p w:rsidR="009D417D" w:rsidRPr="00A42394" w:rsidRDefault="009D417D" w:rsidP="0037404E">
    <w:pPr>
      <w:spacing w:after="0" w:line="240" w:lineRule="auto"/>
      <w:jc w:val="center"/>
      <w:rPr>
        <w:rFonts w:eastAsia="Times New Roman" w:cs="Times New Roman"/>
        <w:sz w:val="20"/>
        <w:szCs w:val="20"/>
        <w:lang w:val="en-GB" w:eastAsia="it-IT"/>
      </w:rPr>
    </w:pPr>
    <w:r w:rsidRPr="00A42394">
      <w:rPr>
        <w:rFonts w:eastAsia="Times New Roman" w:cs="Times New Roman"/>
        <w:sz w:val="20"/>
        <w:szCs w:val="20"/>
        <w:lang w:val="en-GB" w:eastAsia="it-IT"/>
      </w:rPr>
      <w:t>Fax: 02.93543208</w:t>
    </w:r>
  </w:p>
  <w:p w:rsidR="009D417D" w:rsidRPr="00A42394" w:rsidRDefault="009D417D" w:rsidP="0037404E">
    <w:pPr>
      <w:spacing w:after="0" w:line="240" w:lineRule="auto"/>
      <w:ind w:left="3540"/>
      <w:rPr>
        <w:rFonts w:eastAsia="Times New Roman" w:cs="Times New Roman"/>
        <w:sz w:val="20"/>
        <w:szCs w:val="20"/>
        <w:lang w:val="en-GB" w:eastAsia="it-IT"/>
      </w:rPr>
    </w:pPr>
    <w:r>
      <w:rPr>
        <w:rFonts w:eastAsia="Times New Roman" w:cs="Times New Roman"/>
        <w:sz w:val="20"/>
        <w:szCs w:val="20"/>
        <w:lang w:val="en-GB" w:eastAsia="it-IT"/>
      </w:rPr>
      <w:t xml:space="preserve">          </w:t>
    </w:r>
    <w:r w:rsidRPr="00A42394">
      <w:rPr>
        <w:rFonts w:eastAsia="Times New Roman" w:cs="Times New Roman"/>
        <w:sz w:val="20"/>
        <w:szCs w:val="20"/>
        <w:lang w:val="en-GB" w:eastAsia="it-IT"/>
      </w:rPr>
      <w:t>www.mefaitalia.com</w:t>
    </w:r>
  </w:p>
  <w:p w:rsidR="009D417D" w:rsidRDefault="009D41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7D" w:rsidRDefault="009D417D" w:rsidP="00B04776">
      <w:pPr>
        <w:spacing w:after="0" w:line="240" w:lineRule="auto"/>
      </w:pPr>
      <w:r>
        <w:separator/>
      </w:r>
    </w:p>
  </w:footnote>
  <w:footnote w:type="continuationSeparator" w:id="0">
    <w:p w:rsidR="009D417D" w:rsidRDefault="009D417D" w:rsidP="00B0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7487"/>
      <w:docPartObj>
        <w:docPartGallery w:val="Page Numbers (Top of Page)"/>
        <w:docPartUnique/>
      </w:docPartObj>
    </w:sdtPr>
    <w:sdtEndPr/>
    <w:sdtContent>
      <w:p w:rsidR="009D417D" w:rsidRDefault="001A2AD9">
        <w:pPr>
          <w:pStyle w:val="Intestazione"/>
          <w:ind w:right="-864"/>
          <w:jc w:val="right"/>
        </w:pPr>
        <w:r>
          <w:rPr>
            <w:noProof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76" o:spid="_x0000_s2053" type="#_x0000_t202" style="position:absolute;left:0;text-align:left;margin-left:880pt;margin-top:0;width:1in;height:13.45pt;z-index:251658240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b8qvQUCAADxAwAADgAAAAAA&#10;AAAAAAAAAAAuAgAAZHJzL2Uyb0RvYy54bWxQSwECLQAUAAYACAAAACEANGmBC9sAAAAEAQAADwAA&#10;AAAAAAAAAAAAAABfBAAAZHJzL2Rvd25yZXYueG1sUEsFBgAAAAAEAAQA8wAAAGcFAAAAAA==&#10;" o:allowincell="f" fillcolor="#4f81bd [3204]" stroked="f">
              <v:textbox style="mso-fit-shape-to-text:t" inset=",0,,0">
                <w:txbxContent>
                  <w:p w:rsidR="009D417D" w:rsidRDefault="009D417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A2AD9" w:rsidRPr="001A2AD9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w:r>
      </w:p>
    </w:sdtContent>
  </w:sdt>
  <w:p w:rsidR="009D417D" w:rsidRDefault="009D41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537"/>
    <w:multiLevelType w:val="hybridMultilevel"/>
    <w:tmpl w:val="CABC2096"/>
    <w:lvl w:ilvl="0" w:tplc="95D456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D144BE9"/>
    <w:multiLevelType w:val="hybridMultilevel"/>
    <w:tmpl w:val="E064F752"/>
    <w:lvl w:ilvl="0" w:tplc="AA5E56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D4C6C27"/>
    <w:multiLevelType w:val="hybridMultilevel"/>
    <w:tmpl w:val="BFFCAB72"/>
    <w:lvl w:ilvl="0" w:tplc="1FAC7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AF5"/>
    <w:multiLevelType w:val="hybridMultilevel"/>
    <w:tmpl w:val="2764A5CA"/>
    <w:lvl w:ilvl="0" w:tplc="BC0469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3A435EC"/>
    <w:multiLevelType w:val="hybridMultilevel"/>
    <w:tmpl w:val="7C9AA5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53B3"/>
    <w:multiLevelType w:val="singleLevel"/>
    <w:tmpl w:val="C730F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CC5092"/>
    <w:multiLevelType w:val="hybridMultilevel"/>
    <w:tmpl w:val="49EA1AB8"/>
    <w:lvl w:ilvl="0" w:tplc="DDF8FD5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255984"/>
    <w:multiLevelType w:val="hybridMultilevel"/>
    <w:tmpl w:val="754C6228"/>
    <w:lvl w:ilvl="0" w:tplc="09FA2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56AEA"/>
    <w:multiLevelType w:val="hybridMultilevel"/>
    <w:tmpl w:val="E79247BC"/>
    <w:lvl w:ilvl="0" w:tplc="F4F4F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379726A"/>
    <w:multiLevelType w:val="hybridMultilevel"/>
    <w:tmpl w:val="4D82F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92845"/>
    <w:multiLevelType w:val="hybridMultilevel"/>
    <w:tmpl w:val="E21C02FC"/>
    <w:lvl w:ilvl="0" w:tplc="AE66F3E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41C24FF"/>
    <w:multiLevelType w:val="hybridMultilevel"/>
    <w:tmpl w:val="93E09958"/>
    <w:lvl w:ilvl="0" w:tplc="4A6EAB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D7072AB"/>
    <w:multiLevelType w:val="hybridMultilevel"/>
    <w:tmpl w:val="1BD6496E"/>
    <w:lvl w:ilvl="0" w:tplc="004E16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507"/>
    <w:rsid w:val="000011DB"/>
    <w:rsid w:val="00003A77"/>
    <w:rsid w:val="000213A6"/>
    <w:rsid w:val="00022ED4"/>
    <w:rsid w:val="00023807"/>
    <w:rsid w:val="00026CBC"/>
    <w:rsid w:val="00032BBA"/>
    <w:rsid w:val="00036F7B"/>
    <w:rsid w:val="00046507"/>
    <w:rsid w:val="00053895"/>
    <w:rsid w:val="00053B65"/>
    <w:rsid w:val="0005416C"/>
    <w:rsid w:val="00055113"/>
    <w:rsid w:val="0005517F"/>
    <w:rsid w:val="00063DB4"/>
    <w:rsid w:val="000653B7"/>
    <w:rsid w:val="00072B4C"/>
    <w:rsid w:val="000745BB"/>
    <w:rsid w:val="00075291"/>
    <w:rsid w:val="00081B9D"/>
    <w:rsid w:val="00091C50"/>
    <w:rsid w:val="00091FAE"/>
    <w:rsid w:val="00093E9B"/>
    <w:rsid w:val="000942F7"/>
    <w:rsid w:val="000A19BB"/>
    <w:rsid w:val="000B1776"/>
    <w:rsid w:val="000B1C9D"/>
    <w:rsid w:val="000B3B9E"/>
    <w:rsid w:val="000B4AF7"/>
    <w:rsid w:val="000B4F42"/>
    <w:rsid w:val="000B6BB1"/>
    <w:rsid w:val="000B783F"/>
    <w:rsid w:val="000C0B4C"/>
    <w:rsid w:val="000C6274"/>
    <w:rsid w:val="000C6C2D"/>
    <w:rsid w:val="000C6CCE"/>
    <w:rsid w:val="000D3208"/>
    <w:rsid w:val="000D56D2"/>
    <w:rsid w:val="000D6D01"/>
    <w:rsid w:val="000E2354"/>
    <w:rsid w:val="000E310B"/>
    <w:rsid w:val="000E7ACC"/>
    <w:rsid w:val="000F450A"/>
    <w:rsid w:val="000F5A01"/>
    <w:rsid w:val="000F6A80"/>
    <w:rsid w:val="001014B0"/>
    <w:rsid w:val="00111933"/>
    <w:rsid w:val="00112D31"/>
    <w:rsid w:val="00120B18"/>
    <w:rsid w:val="00120FE6"/>
    <w:rsid w:val="00125545"/>
    <w:rsid w:val="001302CC"/>
    <w:rsid w:val="00131DDF"/>
    <w:rsid w:val="00131DE3"/>
    <w:rsid w:val="00134E47"/>
    <w:rsid w:val="00134F76"/>
    <w:rsid w:val="00137E36"/>
    <w:rsid w:val="00140374"/>
    <w:rsid w:val="00141CD2"/>
    <w:rsid w:val="001434F2"/>
    <w:rsid w:val="001448BF"/>
    <w:rsid w:val="00144F1A"/>
    <w:rsid w:val="001516DB"/>
    <w:rsid w:val="0015392E"/>
    <w:rsid w:val="00153AE9"/>
    <w:rsid w:val="00153CB7"/>
    <w:rsid w:val="00157F7E"/>
    <w:rsid w:val="00171B32"/>
    <w:rsid w:val="00172947"/>
    <w:rsid w:val="00172A77"/>
    <w:rsid w:val="00174084"/>
    <w:rsid w:val="00176E79"/>
    <w:rsid w:val="00181228"/>
    <w:rsid w:val="00183EE9"/>
    <w:rsid w:val="00192D90"/>
    <w:rsid w:val="00195B0B"/>
    <w:rsid w:val="001A1B20"/>
    <w:rsid w:val="001A1F7A"/>
    <w:rsid w:val="001A2343"/>
    <w:rsid w:val="001A2AD9"/>
    <w:rsid w:val="001A4136"/>
    <w:rsid w:val="001A4C71"/>
    <w:rsid w:val="001A5E7A"/>
    <w:rsid w:val="001A7896"/>
    <w:rsid w:val="001B3109"/>
    <w:rsid w:val="001B4700"/>
    <w:rsid w:val="001B55C0"/>
    <w:rsid w:val="001B6E1C"/>
    <w:rsid w:val="001B79BC"/>
    <w:rsid w:val="001C3115"/>
    <w:rsid w:val="001C7E5F"/>
    <w:rsid w:val="001D095C"/>
    <w:rsid w:val="001D425E"/>
    <w:rsid w:val="001D659F"/>
    <w:rsid w:val="001D7129"/>
    <w:rsid w:val="001D76A9"/>
    <w:rsid w:val="001E3308"/>
    <w:rsid w:val="001E4A6A"/>
    <w:rsid w:val="001E57B1"/>
    <w:rsid w:val="001F13F0"/>
    <w:rsid w:val="001F5605"/>
    <w:rsid w:val="00201931"/>
    <w:rsid w:val="0020269B"/>
    <w:rsid w:val="0020539C"/>
    <w:rsid w:val="00212838"/>
    <w:rsid w:val="00213810"/>
    <w:rsid w:val="00215458"/>
    <w:rsid w:val="00220EE0"/>
    <w:rsid w:val="00223803"/>
    <w:rsid w:val="00232062"/>
    <w:rsid w:val="00234C6D"/>
    <w:rsid w:val="002408DC"/>
    <w:rsid w:val="00244C48"/>
    <w:rsid w:val="00244F95"/>
    <w:rsid w:val="0025072E"/>
    <w:rsid w:val="002510A5"/>
    <w:rsid w:val="002563E3"/>
    <w:rsid w:val="00257212"/>
    <w:rsid w:val="00260A21"/>
    <w:rsid w:val="00261A1C"/>
    <w:rsid w:val="002624E1"/>
    <w:rsid w:val="002627F9"/>
    <w:rsid w:val="00263726"/>
    <w:rsid w:val="002706C2"/>
    <w:rsid w:val="00275310"/>
    <w:rsid w:val="00281E2D"/>
    <w:rsid w:val="00287335"/>
    <w:rsid w:val="00290A16"/>
    <w:rsid w:val="00291295"/>
    <w:rsid w:val="002A0F29"/>
    <w:rsid w:val="002A1792"/>
    <w:rsid w:val="002A501C"/>
    <w:rsid w:val="002A5DAD"/>
    <w:rsid w:val="002B199E"/>
    <w:rsid w:val="002B6BE4"/>
    <w:rsid w:val="002B74D9"/>
    <w:rsid w:val="002C100B"/>
    <w:rsid w:val="002C6985"/>
    <w:rsid w:val="002D0686"/>
    <w:rsid w:val="002D09D3"/>
    <w:rsid w:val="002D50D2"/>
    <w:rsid w:val="002D51F9"/>
    <w:rsid w:val="002E3158"/>
    <w:rsid w:val="002E5E21"/>
    <w:rsid w:val="002E702F"/>
    <w:rsid w:val="002F0B44"/>
    <w:rsid w:val="002F1F60"/>
    <w:rsid w:val="002F5E92"/>
    <w:rsid w:val="002F63A0"/>
    <w:rsid w:val="002F6F37"/>
    <w:rsid w:val="0030185C"/>
    <w:rsid w:val="00302D53"/>
    <w:rsid w:val="00307882"/>
    <w:rsid w:val="00310CE5"/>
    <w:rsid w:val="003122DC"/>
    <w:rsid w:val="00313B81"/>
    <w:rsid w:val="0031431A"/>
    <w:rsid w:val="00314D58"/>
    <w:rsid w:val="00315400"/>
    <w:rsid w:val="003162BC"/>
    <w:rsid w:val="00327114"/>
    <w:rsid w:val="00335F04"/>
    <w:rsid w:val="00340D86"/>
    <w:rsid w:val="0034113B"/>
    <w:rsid w:val="0035040B"/>
    <w:rsid w:val="00350CD2"/>
    <w:rsid w:val="003535EC"/>
    <w:rsid w:val="00356A46"/>
    <w:rsid w:val="003635D7"/>
    <w:rsid w:val="003639D6"/>
    <w:rsid w:val="00363F06"/>
    <w:rsid w:val="00367DAE"/>
    <w:rsid w:val="0037404E"/>
    <w:rsid w:val="0037517C"/>
    <w:rsid w:val="00375C69"/>
    <w:rsid w:val="00376C9F"/>
    <w:rsid w:val="00376D04"/>
    <w:rsid w:val="0037767F"/>
    <w:rsid w:val="00383102"/>
    <w:rsid w:val="00383C20"/>
    <w:rsid w:val="00384E41"/>
    <w:rsid w:val="00386EF2"/>
    <w:rsid w:val="0039048A"/>
    <w:rsid w:val="00390723"/>
    <w:rsid w:val="00391388"/>
    <w:rsid w:val="00394C22"/>
    <w:rsid w:val="003A03F1"/>
    <w:rsid w:val="003A14B1"/>
    <w:rsid w:val="003A4FB9"/>
    <w:rsid w:val="003B0A76"/>
    <w:rsid w:val="003B2219"/>
    <w:rsid w:val="003B2E41"/>
    <w:rsid w:val="003B30EB"/>
    <w:rsid w:val="003B3DEB"/>
    <w:rsid w:val="003B5208"/>
    <w:rsid w:val="003B6366"/>
    <w:rsid w:val="003B6E66"/>
    <w:rsid w:val="003D0871"/>
    <w:rsid w:val="003D1769"/>
    <w:rsid w:val="003D1842"/>
    <w:rsid w:val="003D3CFF"/>
    <w:rsid w:val="003D52BB"/>
    <w:rsid w:val="003D697B"/>
    <w:rsid w:val="003E17A7"/>
    <w:rsid w:val="003E1C98"/>
    <w:rsid w:val="003E377F"/>
    <w:rsid w:val="003E4246"/>
    <w:rsid w:val="003E7CFC"/>
    <w:rsid w:val="003F17A2"/>
    <w:rsid w:val="003F3FD9"/>
    <w:rsid w:val="003F4B25"/>
    <w:rsid w:val="003F51CA"/>
    <w:rsid w:val="00400794"/>
    <w:rsid w:val="00400E00"/>
    <w:rsid w:val="004033F1"/>
    <w:rsid w:val="00403E9F"/>
    <w:rsid w:val="00413F00"/>
    <w:rsid w:val="00414011"/>
    <w:rsid w:val="00420E63"/>
    <w:rsid w:val="0042218C"/>
    <w:rsid w:val="0042218F"/>
    <w:rsid w:val="00427A5C"/>
    <w:rsid w:val="00430425"/>
    <w:rsid w:val="00436A33"/>
    <w:rsid w:val="004377A2"/>
    <w:rsid w:val="00443D68"/>
    <w:rsid w:val="00444806"/>
    <w:rsid w:val="0044574A"/>
    <w:rsid w:val="00446AC4"/>
    <w:rsid w:val="0045004C"/>
    <w:rsid w:val="00451556"/>
    <w:rsid w:val="004529ED"/>
    <w:rsid w:val="004534F0"/>
    <w:rsid w:val="00457AF3"/>
    <w:rsid w:val="0046491A"/>
    <w:rsid w:val="00467163"/>
    <w:rsid w:val="00471900"/>
    <w:rsid w:val="0047377F"/>
    <w:rsid w:val="00483309"/>
    <w:rsid w:val="0048461B"/>
    <w:rsid w:val="00484F36"/>
    <w:rsid w:val="00491D47"/>
    <w:rsid w:val="00492D93"/>
    <w:rsid w:val="00493692"/>
    <w:rsid w:val="00494423"/>
    <w:rsid w:val="00494529"/>
    <w:rsid w:val="004A4567"/>
    <w:rsid w:val="004A481B"/>
    <w:rsid w:val="004A4A04"/>
    <w:rsid w:val="004A4AD6"/>
    <w:rsid w:val="004B2E3A"/>
    <w:rsid w:val="004B54BA"/>
    <w:rsid w:val="004B5903"/>
    <w:rsid w:val="004B5F89"/>
    <w:rsid w:val="004B7038"/>
    <w:rsid w:val="004C0AA6"/>
    <w:rsid w:val="004C2E4C"/>
    <w:rsid w:val="004C33D7"/>
    <w:rsid w:val="004D0B22"/>
    <w:rsid w:val="004D1D2D"/>
    <w:rsid w:val="004D1EAE"/>
    <w:rsid w:val="004D33BF"/>
    <w:rsid w:val="004D39FF"/>
    <w:rsid w:val="004D5264"/>
    <w:rsid w:val="004D7EB0"/>
    <w:rsid w:val="004E174E"/>
    <w:rsid w:val="004E2A3A"/>
    <w:rsid w:val="004E3D6A"/>
    <w:rsid w:val="004E41B9"/>
    <w:rsid w:val="004E4A2D"/>
    <w:rsid w:val="00503C30"/>
    <w:rsid w:val="00503D30"/>
    <w:rsid w:val="00503DC7"/>
    <w:rsid w:val="00506DB3"/>
    <w:rsid w:val="005125BC"/>
    <w:rsid w:val="00514B5C"/>
    <w:rsid w:val="00514F1D"/>
    <w:rsid w:val="0051588B"/>
    <w:rsid w:val="005171C5"/>
    <w:rsid w:val="00525466"/>
    <w:rsid w:val="00531DED"/>
    <w:rsid w:val="00533E20"/>
    <w:rsid w:val="00554053"/>
    <w:rsid w:val="005575F7"/>
    <w:rsid w:val="00560E8B"/>
    <w:rsid w:val="0056112A"/>
    <w:rsid w:val="00561837"/>
    <w:rsid w:val="005623F9"/>
    <w:rsid w:val="005632CF"/>
    <w:rsid w:val="00566C83"/>
    <w:rsid w:val="00570B35"/>
    <w:rsid w:val="00575EED"/>
    <w:rsid w:val="00583F0C"/>
    <w:rsid w:val="005854D0"/>
    <w:rsid w:val="0059768D"/>
    <w:rsid w:val="005A03E1"/>
    <w:rsid w:val="005A0994"/>
    <w:rsid w:val="005A164E"/>
    <w:rsid w:val="005B20F2"/>
    <w:rsid w:val="005B6F92"/>
    <w:rsid w:val="005C2634"/>
    <w:rsid w:val="005C4F87"/>
    <w:rsid w:val="005C62BE"/>
    <w:rsid w:val="005C6481"/>
    <w:rsid w:val="005C7B7C"/>
    <w:rsid w:val="005D049A"/>
    <w:rsid w:val="005D052F"/>
    <w:rsid w:val="005E0743"/>
    <w:rsid w:val="005E1861"/>
    <w:rsid w:val="005E2248"/>
    <w:rsid w:val="005E23B8"/>
    <w:rsid w:val="005E3881"/>
    <w:rsid w:val="005E6018"/>
    <w:rsid w:val="00603AC6"/>
    <w:rsid w:val="0060690C"/>
    <w:rsid w:val="00613ADA"/>
    <w:rsid w:val="0061504D"/>
    <w:rsid w:val="00622D5E"/>
    <w:rsid w:val="00624D11"/>
    <w:rsid w:val="00627518"/>
    <w:rsid w:val="00630AD0"/>
    <w:rsid w:val="00636E73"/>
    <w:rsid w:val="0063748F"/>
    <w:rsid w:val="00641DC9"/>
    <w:rsid w:val="00643267"/>
    <w:rsid w:val="00646AA7"/>
    <w:rsid w:val="0065456E"/>
    <w:rsid w:val="00654C86"/>
    <w:rsid w:val="00654E8D"/>
    <w:rsid w:val="00656550"/>
    <w:rsid w:val="0066173B"/>
    <w:rsid w:val="006678B6"/>
    <w:rsid w:val="00671FC1"/>
    <w:rsid w:val="0068676C"/>
    <w:rsid w:val="0069075F"/>
    <w:rsid w:val="0069246B"/>
    <w:rsid w:val="006A0FEC"/>
    <w:rsid w:val="006A296D"/>
    <w:rsid w:val="006A3F3A"/>
    <w:rsid w:val="006A6C9A"/>
    <w:rsid w:val="006A6CB4"/>
    <w:rsid w:val="006B2B91"/>
    <w:rsid w:val="006B3AD1"/>
    <w:rsid w:val="006B5977"/>
    <w:rsid w:val="006C23CB"/>
    <w:rsid w:val="006C24AB"/>
    <w:rsid w:val="006C5F15"/>
    <w:rsid w:val="006C67A2"/>
    <w:rsid w:val="006D328D"/>
    <w:rsid w:val="006E060D"/>
    <w:rsid w:val="006E2C1E"/>
    <w:rsid w:val="006E2C58"/>
    <w:rsid w:val="006E70F8"/>
    <w:rsid w:val="006F1796"/>
    <w:rsid w:val="00700468"/>
    <w:rsid w:val="00702E96"/>
    <w:rsid w:val="00703DCB"/>
    <w:rsid w:val="00704D08"/>
    <w:rsid w:val="007074AB"/>
    <w:rsid w:val="00707B9B"/>
    <w:rsid w:val="0071131F"/>
    <w:rsid w:val="00720B45"/>
    <w:rsid w:val="007227F3"/>
    <w:rsid w:val="00726C7D"/>
    <w:rsid w:val="00730CD3"/>
    <w:rsid w:val="007402FF"/>
    <w:rsid w:val="00742E09"/>
    <w:rsid w:val="00742FBF"/>
    <w:rsid w:val="0074599D"/>
    <w:rsid w:val="007524FD"/>
    <w:rsid w:val="007620C3"/>
    <w:rsid w:val="007633D3"/>
    <w:rsid w:val="00763C55"/>
    <w:rsid w:val="00771CB3"/>
    <w:rsid w:val="00776FFC"/>
    <w:rsid w:val="007801FB"/>
    <w:rsid w:val="007826F5"/>
    <w:rsid w:val="00783EF4"/>
    <w:rsid w:val="00784818"/>
    <w:rsid w:val="0078522B"/>
    <w:rsid w:val="00786956"/>
    <w:rsid w:val="00786EDA"/>
    <w:rsid w:val="007926BB"/>
    <w:rsid w:val="00792D16"/>
    <w:rsid w:val="0079319F"/>
    <w:rsid w:val="00795607"/>
    <w:rsid w:val="0079687F"/>
    <w:rsid w:val="007A131D"/>
    <w:rsid w:val="007A21FD"/>
    <w:rsid w:val="007A41A2"/>
    <w:rsid w:val="007A46BB"/>
    <w:rsid w:val="007A4A9F"/>
    <w:rsid w:val="007A50CD"/>
    <w:rsid w:val="007A5898"/>
    <w:rsid w:val="007A5D20"/>
    <w:rsid w:val="007A77AF"/>
    <w:rsid w:val="007B0E35"/>
    <w:rsid w:val="007B211A"/>
    <w:rsid w:val="007B2EF4"/>
    <w:rsid w:val="007B4E00"/>
    <w:rsid w:val="007B6CC1"/>
    <w:rsid w:val="007C17F0"/>
    <w:rsid w:val="007C2ED8"/>
    <w:rsid w:val="007C4912"/>
    <w:rsid w:val="007C731A"/>
    <w:rsid w:val="007C7DA4"/>
    <w:rsid w:val="007D29C2"/>
    <w:rsid w:val="007D5867"/>
    <w:rsid w:val="007D6051"/>
    <w:rsid w:val="007E0845"/>
    <w:rsid w:val="007E1230"/>
    <w:rsid w:val="007E1499"/>
    <w:rsid w:val="007E25CB"/>
    <w:rsid w:val="007E4700"/>
    <w:rsid w:val="007E668B"/>
    <w:rsid w:val="007E6DD7"/>
    <w:rsid w:val="007E7CC3"/>
    <w:rsid w:val="007F04A5"/>
    <w:rsid w:val="007F1DB2"/>
    <w:rsid w:val="007F75F0"/>
    <w:rsid w:val="00801505"/>
    <w:rsid w:val="00801BEC"/>
    <w:rsid w:val="00803630"/>
    <w:rsid w:val="008059F9"/>
    <w:rsid w:val="00811393"/>
    <w:rsid w:val="008125FA"/>
    <w:rsid w:val="00817BA6"/>
    <w:rsid w:val="00821E60"/>
    <w:rsid w:val="00822345"/>
    <w:rsid w:val="0082664D"/>
    <w:rsid w:val="00832C16"/>
    <w:rsid w:val="00832F81"/>
    <w:rsid w:val="00845A7B"/>
    <w:rsid w:val="00847367"/>
    <w:rsid w:val="00851C49"/>
    <w:rsid w:val="008553DC"/>
    <w:rsid w:val="00856382"/>
    <w:rsid w:val="00860954"/>
    <w:rsid w:val="008676FB"/>
    <w:rsid w:val="008737D6"/>
    <w:rsid w:val="0087495C"/>
    <w:rsid w:val="00875EC5"/>
    <w:rsid w:val="00876079"/>
    <w:rsid w:val="008909A1"/>
    <w:rsid w:val="00891226"/>
    <w:rsid w:val="0089232E"/>
    <w:rsid w:val="008935A5"/>
    <w:rsid w:val="00894512"/>
    <w:rsid w:val="00896833"/>
    <w:rsid w:val="00897963"/>
    <w:rsid w:val="008A06DA"/>
    <w:rsid w:val="008A211B"/>
    <w:rsid w:val="008A3467"/>
    <w:rsid w:val="008B4133"/>
    <w:rsid w:val="008B525D"/>
    <w:rsid w:val="008B55D5"/>
    <w:rsid w:val="008B7370"/>
    <w:rsid w:val="008C0089"/>
    <w:rsid w:val="008C3BA1"/>
    <w:rsid w:val="008C5F7F"/>
    <w:rsid w:val="008C7EFF"/>
    <w:rsid w:val="008D0F1C"/>
    <w:rsid w:val="008D382A"/>
    <w:rsid w:val="008D711D"/>
    <w:rsid w:val="008E32EC"/>
    <w:rsid w:val="008E36ED"/>
    <w:rsid w:val="008E49CE"/>
    <w:rsid w:val="008E740B"/>
    <w:rsid w:val="008F0B56"/>
    <w:rsid w:val="008F178B"/>
    <w:rsid w:val="008F21D5"/>
    <w:rsid w:val="008F239F"/>
    <w:rsid w:val="008F5F0C"/>
    <w:rsid w:val="008F5F66"/>
    <w:rsid w:val="008F779F"/>
    <w:rsid w:val="00905B8A"/>
    <w:rsid w:val="00906970"/>
    <w:rsid w:val="009125AA"/>
    <w:rsid w:val="009125E2"/>
    <w:rsid w:val="0091539D"/>
    <w:rsid w:val="00915519"/>
    <w:rsid w:val="009220A1"/>
    <w:rsid w:val="009225E9"/>
    <w:rsid w:val="00922A73"/>
    <w:rsid w:val="00922E8F"/>
    <w:rsid w:val="00923EF9"/>
    <w:rsid w:val="00930EFD"/>
    <w:rsid w:val="009419A5"/>
    <w:rsid w:val="00942BC5"/>
    <w:rsid w:val="00943A78"/>
    <w:rsid w:val="00954512"/>
    <w:rsid w:val="009706D6"/>
    <w:rsid w:val="00971C35"/>
    <w:rsid w:val="00975CF7"/>
    <w:rsid w:val="0098254A"/>
    <w:rsid w:val="00987C82"/>
    <w:rsid w:val="009A2726"/>
    <w:rsid w:val="009B0285"/>
    <w:rsid w:val="009B3DB5"/>
    <w:rsid w:val="009C0284"/>
    <w:rsid w:val="009C0871"/>
    <w:rsid w:val="009C2FE3"/>
    <w:rsid w:val="009C77B3"/>
    <w:rsid w:val="009D318C"/>
    <w:rsid w:val="009D37E0"/>
    <w:rsid w:val="009D417D"/>
    <w:rsid w:val="009D7BDA"/>
    <w:rsid w:val="009E2107"/>
    <w:rsid w:val="009E4A89"/>
    <w:rsid w:val="009E5B94"/>
    <w:rsid w:val="009E62E0"/>
    <w:rsid w:val="009E66CF"/>
    <w:rsid w:val="009E745B"/>
    <w:rsid w:val="009F0895"/>
    <w:rsid w:val="009F5FDC"/>
    <w:rsid w:val="009F6350"/>
    <w:rsid w:val="009F6A74"/>
    <w:rsid w:val="009F7E9A"/>
    <w:rsid w:val="00A02F17"/>
    <w:rsid w:val="00A0376C"/>
    <w:rsid w:val="00A03D6D"/>
    <w:rsid w:val="00A043B5"/>
    <w:rsid w:val="00A133E2"/>
    <w:rsid w:val="00A13F50"/>
    <w:rsid w:val="00A2058B"/>
    <w:rsid w:val="00A270C3"/>
    <w:rsid w:val="00A35182"/>
    <w:rsid w:val="00A41117"/>
    <w:rsid w:val="00A46441"/>
    <w:rsid w:val="00A46E40"/>
    <w:rsid w:val="00A50963"/>
    <w:rsid w:val="00A5746D"/>
    <w:rsid w:val="00A57A10"/>
    <w:rsid w:val="00A60692"/>
    <w:rsid w:val="00A64867"/>
    <w:rsid w:val="00A7034E"/>
    <w:rsid w:val="00A707BD"/>
    <w:rsid w:val="00A70F4D"/>
    <w:rsid w:val="00A739F5"/>
    <w:rsid w:val="00A751E4"/>
    <w:rsid w:val="00A7635E"/>
    <w:rsid w:val="00A864CC"/>
    <w:rsid w:val="00A91643"/>
    <w:rsid w:val="00A91E80"/>
    <w:rsid w:val="00A92A38"/>
    <w:rsid w:val="00A953AC"/>
    <w:rsid w:val="00A95489"/>
    <w:rsid w:val="00A9564C"/>
    <w:rsid w:val="00A9651A"/>
    <w:rsid w:val="00AA43FE"/>
    <w:rsid w:val="00AB1BD9"/>
    <w:rsid w:val="00AB6D20"/>
    <w:rsid w:val="00AB710D"/>
    <w:rsid w:val="00AC1177"/>
    <w:rsid w:val="00AC43A6"/>
    <w:rsid w:val="00AC4885"/>
    <w:rsid w:val="00AD179B"/>
    <w:rsid w:val="00AD19CF"/>
    <w:rsid w:val="00AD19EF"/>
    <w:rsid w:val="00AD2F96"/>
    <w:rsid w:val="00AD5D48"/>
    <w:rsid w:val="00AD6531"/>
    <w:rsid w:val="00AF2A2F"/>
    <w:rsid w:val="00AF5170"/>
    <w:rsid w:val="00AF544E"/>
    <w:rsid w:val="00AF6C6F"/>
    <w:rsid w:val="00AF7B83"/>
    <w:rsid w:val="00B00DDB"/>
    <w:rsid w:val="00B04776"/>
    <w:rsid w:val="00B05DBB"/>
    <w:rsid w:val="00B116D8"/>
    <w:rsid w:val="00B12F90"/>
    <w:rsid w:val="00B1499C"/>
    <w:rsid w:val="00B15398"/>
    <w:rsid w:val="00B15825"/>
    <w:rsid w:val="00B167D7"/>
    <w:rsid w:val="00B212DF"/>
    <w:rsid w:val="00B24738"/>
    <w:rsid w:val="00B25BFA"/>
    <w:rsid w:val="00B2722E"/>
    <w:rsid w:val="00B273CA"/>
    <w:rsid w:val="00B3043A"/>
    <w:rsid w:val="00B3262A"/>
    <w:rsid w:val="00B36A4A"/>
    <w:rsid w:val="00B42203"/>
    <w:rsid w:val="00B45F33"/>
    <w:rsid w:val="00B512B0"/>
    <w:rsid w:val="00B51378"/>
    <w:rsid w:val="00B5227B"/>
    <w:rsid w:val="00B544EB"/>
    <w:rsid w:val="00B54E0F"/>
    <w:rsid w:val="00B56742"/>
    <w:rsid w:val="00B570A5"/>
    <w:rsid w:val="00B60F01"/>
    <w:rsid w:val="00B642DC"/>
    <w:rsid w:val="00B6783C"/>
    <w:rsid w:val="00B67B68"/>
    <w:rsid w:val="00B67EF2"/>
    <w:rsid w:val="00B70CFE"/>
    <w:rsid w:val="00B72548"/>
    <w:rsid w:val="00B861F9"/>
    <w:rsid w:val="00B9270B"/>
    <w:rsid w:val="00B939FE"/>
    <w:rsid w:val="00B93C32"/>
    <w:rsid w:val="00B94A8E"/>
    <w:rsid w:val="00B954D6"/>
    <w:rsid w:val="00B96993"/>
    <w:rsid w:val="00BA451C"/>
    <w:rsid w:val="00BA5E76"/>
    <w:rsid w:val="00BA699E"/>
    <w:rsid w:val="00BA73BD"/>
    <w:rsid w:val="00BA7A61"/>
    <w:rsid w:val="00BB180F"/>
    <w:rsid w:val="00BB2993"/>
    <w:rsid w:val="00BB6808"/>
    <w:rsid w:val="00BB6979"/>
    <w:rsid w:val="00BC54FA"/>
    <w:rsid w:val="00BC6B60"/>
    <w:rsid w:val="00BD0D82"/>
    <w:rsid w:val="00BD12C1"/>
    <w:rsid w:val="00BD322F"/>
    <w:rsid w:val="00BD3539"/>
    <w:rsid w:val="00BD71D6"/>
    <w:rsid w:val="00BE0DBA"/>
    <w:rsid w:val="00BE1E15"/>
    <w:rsid w:val="00BE5D49"/>
    <w:rsid w:val="00BF3CCC"/>
    <w:rsid w:val="00BF5978"/>
    <w:rsid w:val="00BF60C8"/>
    <w:rsid w:val="00BF6926"/>
    <w:rsid w:val="00C00300"/>
    <w:rsid w:val="00C00E8F"/>
    <w:rsid w:val="00C015CE"/>
    <w:rsid w:val="00C01CEA"/>
    <w:rsid w:val="00C023B8"/>
    <w:rsid w:val="00C06148"/>
    <w:rsid w:val="00C077E8"/>
    <w:rsid w:val="00C07822"/>
    <w:rsid w:val="00C109D9"/>
    <w:rsid w:val="00C11609"/>
    <w:rsid w:val="00C14282"/>
    <w:rsid w:val="00C14459"/>
    <w:rsid w:val="00C16776"/>
    <w:rsid w:val="00C17E5A"/>
    <w:rsid w:val="00C2052B"/>
    <w:rsid w:val="00C271DB"/>
    <w:rsid w:val="00C3035C"/>
    <w:rsid w:val="00C34F85"/>
    <w:rsid w:val="00C34FA8"/>
    <w:rsid w:val="00C37640"/>
    <w:rsid w:val="00C417E3"/>
    <w:rsid w:val="00C4407E"/>
    <w:rsid w:val="00C451E0"/>
    <w:rsid w:val="00C52670"/>
    <w:rsid w:val="00C53907"/>
    <w:rsid w:val="00C548D5"/>
    <w:rsid w:val="00C551A8"/>
    <w:rsid w:val="00C612F8"/>
    <w:rsid w:val="00C61449"/>
    <w:rsid w:val="00C6199F"/>
    <w:rsid w:val="00C624B7"/>
    <w:rsid w:val="00C65262"/>
    <w:rsid w:val="00C6692B"/>
    <w:rsid w:val="00C70216"/>
    <w:rsid w:val="00C71FBC"/>
    <w:rsid w:val="00C76F50"/>
    <w:rsid w:val="00C87206"/>
    <w:rsid w:val="00C91446"/>
    <w:rsid w:val="00C91DCD"/>
    <w:rsid w:val="00C92560"/>
    <w:rsid w:val="00C96F77"/>
    <w:rsid w:val="00CA3551"/>
    <w:rsid w:val="00CA3930"/>
    <w:rsid w:val="00CA3FEE"/>
    <w:rsid w:val="00CA5F19"/>
    <w:rsid w:val="00CB05A3"/>
    <w:rsid w:val="00CC0901"/>
    <w:rsid w:val="00CC21D9"/>
    <w:rsid w:val="00CC6F6D"/>
    <w:rsid w:val="00CC7A66"/>
    <w:rsid w:val="00CD378B"/>
    <w:rsid w:val="00CD4C3E"/>
    <w:rsid w:val="00CD4EB1"/>
    <w:rsid w:val="00CD58A7"/>
    <w:rsid w:val="00CE020D"/>
    <w:rsid w:val="00CE12C5"/>
    <w:rsid w:val="00CF2A78"/>
    <w:rsid w:val="00CF3370"/>
    <w:rsid w:val="00CF4730"/>
    <w:rsid w:val="00D005DF"/>
    <w:rsid w:val="00D010B8"/>
    <w:rsid w:val="00D03C35"/>
    <w:rsid w:val="00D0438F"/>
    <w:rsid w:val="00D04E43"/>
    <w:rsid w:val="00D05000"/>
    <w:rsid w:val="00D07A7A"/>
    <w:rsid w:val="00D11BC2"/>
    <w:rsid w:val="00D14DA1"/>
    <w:rsid w:val="00D202AA"/>
    <w:rsid w:val="00D202C9"/>
    <w:rsid w:val="00D23B62"/>
    <w:rsid w:val="00D26303"/>
    <w:rsid w:val="00D30C65"/>
    <w:rsid w:val="00D3363F"/>
    <w:rsid w:val="00D363A4"/>
    <w:rsid w:val="00D430BF"/>
    <w:rsid w:val="00D45EA6"/>
    <w:rsid w:val="00D45EA7"/>
    <w:rsid w:val="00D503AD"/>
    <w:rsid w:val="00D50505"/>
    <w:rsid w:val="00D52556"/>
    <w:rsid w:val="00D52676"/>
    <w:rsid w:val="00D52EA8"/>
    <w:rsid w:val="00D5405C"/>
    <w:rsid w:val="00D575CA"/>
    <w:rsid w:val="00D6029C"/>
    <w:rsid w:val="00D635B9"/>
    <w:rsid w:val="00D66048"/>
    <w:rsid w:val="00D70917"/>
    <w:rsid w:val="00D717A8"/>
    <w:rsid w:val="00D82D9A"/>
    <w:rsid w:val="00D8771E"/>
    <w:rsid w:val="00D87CB7"/>
    <w:rsid w:val="00D87F44"/>
    <w:rsid w:val="00D9494E"/>
    <w:rsid w:val="00D979B5"/>
    <w:rsid w:val="00DA184E"/>
    <w:rsid w:val="00DA25DE"/>
    <w:rsid w:val="00DA348C"/>
    <w:rsid w:val="00DA5DE5"/>
    <w:rsid w:val="00DB0FEA"/>
    <w:rsid w:val="00DB16CA"/>
    <w:rsid w:val="00DB7FE1"/>
    <w:rsid w:val="00DC3E28"/>
    <w:rsid w:val="00DC5FFE"/>
    <w:rsid w:val="00DC6339"/>
    <w:rsid w:val="00DD6554"/>
    <w:rsid w:val="00DD7A23"/>
    <w:rsid w:val="00DE7689"/>
    <w:rsid w:val="00DF0A3C"/>
    <w:rsid w:val="00DF1276"/>
    <w:rsid w:val="00DF35D6"/>
    <w:rsid w:val="00DF3AE8"/>
    <w:rsid w:val="00DF3D72"/>
    <w:rsid w:val="00E0124D"/>
    <w:rsid w:val="00E019FA"/>
    <w:rsid w:val="00E026B6"/>
    <w:rsid w:val="00E0575F"/>
    <w:rsid w:val="00E05E4E"/>
    <w:rsid w:val="00E070D7"/>
    <w:rsid w:val="00E10DE9"/>
    <w:rsid w:val="00E123C9"/>
    <w:rsid w:val="00E13320"/>
    <w:rsid w:val="00E26564"/>
    <w:rsid w:val="00E302F5"/>
    <w:rsid w:val="00E31A9D"/>
    <w:rsid w:val="00E37428"/>
    <w:rsid w:val="00E401D0"/>
    <w:rsid w:val="00E44ECF"/>
    <w:rsid w:val="00E45975"/>
    <w:rsid w:val="00E469F6"/>
    <w:rsid w:val="00E5167B"/>
    <w:rsid w:val="00E565B1"/>
    <w:rsid w:val="00E578D3"/>
    <w:rsid w:val="00E634C7"/>
    <w:rsid w:val="00E7607D"/>
    <w:rsid w:val="00E76959"/>
    <w:rsid w:val="00E83ED6"/>
    <w:rsid w:val="00E848ED"/>
    <w:rsid w:val="00E878D5"/>
    <w:rsid w:val="00E92275"/>
    <w:rsid w:val="00E94F58"/>
    <w:rsid w:val="00E9782E"/>
    <w:rsid w:val="00EA5DCC"/>
    <w:rsid w:val="00EA6D54"/>
    <w:rsid w:val="00EA7274"/>
    <w:rsid w:val="00EB056B"/>
    <w:rsid w:val="00EB0AD3"/>
    <w:rsid w:val="00EB435D"/>
    <w:rsid w:val="00EB6E72"/>
    <w:rsid w:val="00EC05AF"/>
    <w:rsid w:val="00EC7110"/>
    <w:rsid w:val="00ED3D94"/>
    <w:rsid w:val="00ED5F54"/>
    <w:rsid w:val="00ED738B"/>
    <w:rsid w:val="00EE2C48"/>
    <w:rsid w:val="00EE7215"/>
    <w:rsid w:val="00EF6743"/>
    <w:rsid w:val="00F047AD"/>
    <w:rsid w:val="00F05136"/>
    <w:rsid w:val="00F07FB5"/>
    <w:rsid w:val="00F11672"/>
    <w:rsid w:val="00F177A7"/>
    <w:rsid w:val="00F23113"/>
    <w:rsid w:val="00F2596A"/>
    <w:rsid w:val="00F30B96"/>
    <w:rsid w:val="00F3480A"/>
    <w:rsid w:val="00F34DA5"/>
    <w:rsid w:val="00F34DEE"/>
    <w:rsid w:val="00F40CFD"/>
    <w:rsid w:val="00F46695"/>
    <w:rsid w:val="00F51C07"/>
    <w:rsid w:val="00F54203"/>
    <w:rsid w:val="00F6665B"/>
    <w:rsid w:val="00F8155F"/>
    <w:rsid w:val="00F830F0"/>
    <w:rsid w:val="00F83658"/>
    <w:rsid w:val="00F837F1"/>
    <w:rsid w:val="00F83DD7"/>
    <w:rsid w:val="00F84C32"/>
    <w:rsid w:val="00F8538B"/>
    <w:rsid w:val="00F91DCB"/>
    <w:rsid w:val="00F97E61"/>
    <w:rsid w:val="00FA480C"/>
    <w:rsid w:val="00FA5FD2"/>
    <w:rsid w:val="00FA673A"/>
    <w:rsid w:val="00FB193B"/>
    <w:rsid w:val="00FB64C9"/>
    <w:rsid w:val="00FB721E"/>
    <w:rsid w:val="00FC1211"/>
    <w:rsid w:val="00FC135D"/>
    <w:rsid w:val="00FC1B49"/>
    <w:rsid w:val="00FC1C86"/>
    <w:rsid w:val="00FC5E99"/>
    <w:rsid w:val="00FD040F"/>
    <w:rsid w:val="00FD1216"/>
    <w:rsid w:val="00FD60D0"/>
    <w:rsid w:val="00FD6DF1"/>
    <w:rsid w:val="00FD76B1"/>
    <w:rsid w:val="00FE02AC"/>
    <w:rsid w:val="00FE1943"/>
    <w:rsid w:val="00FE32C4"/>
    <w:rsid w:val="00FE570A"/>
    <w:rsid w:val="00FF74AE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6CB31F-B06F-4213-B36A-83286915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F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2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4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776"/>
  </w:style>
  <w:style w:type="paragraph" w:styleId="Pidipagina">
    <w:name w:val="footer"/>
    <w:basedOn w:val="Normale"/>
    <w:link w:val="PidipaginaCarattere"/>
    <w:unhideWhenUsed/>
    <w:rsid w:val="00B04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893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540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53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202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46B6-F92A-4277-9B07-3C31B630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mefa tecnici</dc:creator>
  <cp:keywords/>
  <dc:description/>
  <cp:lastModifiedBy>mefa tecnici</cp:lastModifiedBy>
  <cp:revision>94</cp:revision>
  <cp:lastPrinted>2013-12-03T10:38:00Z</cp:lastPrinted>
  <dcterms:created xsi:type="dcterms:W3CDTF">2013-11-29T16:27:00Z</dcterms:created>
  <dcterms:modified xsi:type="dcterms:W3CDTF">2018-02-28T13:56:00Z</dcterms:modified>
</cp:coreProperties>
</file>